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35" w:rsidRDefault="00DD5B35" w:rsidP="008F12F6">
      <w:pPr>
        <w:jc w:val="center"/>
        <w:rPr>
          <w:sz w:val="72"/>
          <w:szCs w:val="72"/>
        </w:rPr>
      </w:pPr>
      <w:r>
        <w:rPr>
          <w:sz w:val="24"/>
          <w:szCs w:val="24"/>
        </w:rPr>
        <w:fldChar w:fldCharType="begin"/>
      </w:r>
      <w:r>
        <w:rPr>
          <w:sz w:val="24"/>
          <w:szCs w:val="24"/>
        </w:rPr>
        <w:instrText xml:space="preserve"> SEQ CHAPTER \h \r 1</w:instrText>
      </w:r>
      <w:r>
        <w:rPr>
          <w:sz w:val="24"/>
          <w:szCs w:val="24"/>
        </w:rPr>
        <w:fldChar w:fldCharType="end"/>
      </w:r>
      <w:r>
        <w:rPr>
          <w:noProof/>
          <w:sz w:val="84"/>
          <w:szCs w:val="84"/>
          <w:lang w:val="en-US"/>
        </w:rPr>
        <w:drawing>
          <wp:inline distT="0" distB="0" distL="0" distR="0" wp14:anchorId="53CD2AB0" wp14:editId="00EB8D2A">
            <wp:extent cx="5486400" cy="5486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W28_black.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DD44DE" w:rsidRDefault="004F1C03" w:rsidP="00CD1A5C">
      <w:pPr>
        <w:jc w:val="center"/>
        <w:rPr>
          <w:color w:val="373435"/>
          <w:sz w:val="70"/>
          <w:szCs w:val="70"/>
        </w:rPr>
      </w:pPr>
      <w:r>
        <w:rPr>
          <w:caps/>
          <w:color w:val="373435"/>
          <w:sz w:val="70"/>
          <w:szCs w:val="70"/>
        </w:rPr>
        <w:t>DENVER SW-650</w:t>
      </w:r>
      <w:r>
        <w:rPr>
          <w:color w:val="373435"/>
          <w:sz w:val="70"/>
          <w:szCs w:val="70"/>
        </w:rPr>
        <w:t xml:space="preserve"> GPS+GLONASS</w:t>
      </w:r>
    </w:p>
    <w:p w:rsidR="00DD5B35" w:rsidRDefault="00DD5B35" w:rsidP="00CD1A5C">
      <w:pPr>
        <w:jc w:val="center"/>
        <w:rPr>
          <w:color w:val="373435"/>
          <w:sz w:val="70"/>
          <w:szCs w:val="70"/>
        </w:rPr>
      </w:pPr>
      <w:r>
        <w:rPr>
          <w:color w:val="373435"/>
          <w:sz w:val="70"/>
          <w:szCs w:val="70"/>
        </w:rPr>
        <w:t>montre intelligente</w:t>
      </w:r>
    </w:p>
    <w:p w:rsidR="00DD44DE" w:rsidRDefault="00DD44DE" w:rsidP="00CD1A5C">
      <w:pPr>
        <w:jc w:val="center"/>
        <w:rPr>
          <w:color w:val="373435"/>
          <w:sz w:val="80"/>
          <w:szCs w:val="80"/>
        </w:rPr>
      </w:pPr>
      <w:r>
        <w:rPr>
          <w:color w:val="373435"/>
          <w:sz w:val="80"/>
          <w:szCs w:val="80"/>
        </w:rPr>
        <w:t>Guide d’utilisation</w:t>
      </w:r>
    </w:p>
    <w:p w:rsidR="00CD1A5C" w:rsidRDefault="00CD1A5C">
      <w:pPr>
        <w:rPr>
          <w:b/>
          <w:bCs/>
          <w:color w:val="373435"/>
          <w:sz w:val="32"/>
          <w:szCs w:val="32"/>
        </w:rPr>
      </w:pPr>
    </w:p>
    <w:p w:rsidR="00A852C6" w:rsidRDefault="00A852C6">
      <w:pPr>
        <w:rPr>
          <w:b/>
          <w:bCs/>
          <w:color w:val="373435"/>
          <w:sz w:val="32"/>
          <w:szCs w:val="32"/>
        </w:rPr>
      </w:pPr>
    </w:p>
    <w:p w:rsidR="008F12F6" w:rsidRDefault="008F12F6" w:rsidP="00C92269">
      <w:pPr>
        <w:rPr>
          <w:b/>
          <w:bCs/>
          <w:color w:val="373435"/>
          <w:sz w:val="32"/>
          <w:szCs w:val="32"/>
        </w:rPr>
      </w:pPr>
    </w:p>
    <w:p w:rsidR="008F12F6" w:rsidRDefault="008F12F6" w:rsidP="00C92269">
      <w:pPr>
        <w:rPr>
          <w:b/>
          <w:bCs/>
          <w:color w:val="373435"/>
          <w:sz w:val="32"/>
          <w:szCs w:val="32"/>
        </w:rPr>
      </w:pPr>
    </w:p>
    <w:p w:rsidR="00F17D63" w:rsidRDefault="00DD5B35" w:rsidP="00C92269">
      <w:pPr>
        <w:rPr>
          <w:b/>
          <w:bCs/>
          <w:color w:val="373435"/>
          <w:sz w:val="32"/>
          <w:szCs w:val="32"/>
        </w:rPr>
      </w:pPr>
      <w:r>
        <w:rPr>
          <w:b/>
          <w:bCs/>
          <w:color w:val="373435"/>
          <w:sz w:val="32"/>
          <w:szCs w:val="32"/>
        </w:rPr>
        <w:lastRenderedPageBreak/>
        <w:t>Configuration système requise</w:t>
      </w:r>
    </w:p>
    <w:p w:rsidR="00F17D63" w:rsidRDefault="002F2A04" w:rsidP="00F17D63">
      <w:pPr>
        <w:rPr>
          <w:color w:val="373435"/>
          <w:sz w:val="32"/>
          <w:szCs w:val="32"/>
        </w:rPr>
      </w:pPr>
      <w:r>
        <w:rPr>
          <w:color w:val="373435"/>
          <w:sz w:val="32"/>
          <w:szCs w:val="32"/>
        </w:rPr>
        <w:t>La montre est comprend avec Android 4.4, iOS 8.0, Bluetooth 4.0 et versions ultérieures.</w:t>
      </w:r>
    </w:p>
    <w:p w:rsidR="00F17D63" w:rsidRDefault="00F17D63" w:rsidP="00F17D63">
      <w:pPr>
        <w:rPr>
          <w:color w:val="373435"/>
          <w:sz w:val="32"/>
          <w:szCs w:val="32"/>
        </w:rPr>
      </w:pPr>
    </w:p>
    <w:p w:rsidR="00F17D63" w:rsidRDefault="00DD5B35" w:rsidP="00C92269">
      <w:pPr>
        <w:rPr>
          <w:b/>
          <w:bCs/>
          <w:color w:val="373435"/>
          <w:sz w:val="32"/>
          <w:szCs w:val="32"/>
        </w:rPr>
      </w:pPr>
      <w:r>
        <w:rPr>
          <w:b/>
          <w:bCs/>
          <w:color w:val="373435"/>
          <w:sz w:val="32"/>
          <w:szCs w:val="32"/>
        </w:rPr>
        <w:t>Comment charger la batterie</w:t>
      </w:r>
    </w:p>
    <w:p w:rsidR="003D28D0" w:rsidRDefault="00DD5B35" w:rsidP="00F17D63">
      <w:pPr>
        <w:rPr>
          <w:color w:val="373435"/>
          <w:sz w:val="32"/>
          <w:szCs w:val="32"/>
        </w:rPr>
      </w:pPr>
      <w:r>
        <w:rPr>
          <w:color w:val="373435"/>
          <w:sz w:val="32"/>
          <w:szCs w:val="32"/>
        </w:rPr>
        <w:t>Avant d’utiliser la montre intelligente, assurez-vous que sa batterie est chargée. Pour la charge, il faut utiliser le câble de charge magnétique fourni. L’adaptateur secteur recommandé doit fournir 5V, 1A.</w:t>
      </w:r>
    </w:p>
    <w:p w:rsidR="003D28D0" w:rsidRDefault="00DD5B35" w:rsidP="00F17D63">
      <w:pPr>
        <w:rPr>
          <w:color w:val="373435"/>
          <w:sz w:val="32"/>
          <w:szCs w:val="32"/>
        </w:rPr>
      </w:pPr>
      <w:r>
        <w:rPr>
          <w:color w:val="373435"/>
          <w:sz w:val="32"/>
          <w:szCs w:val="32"/>
        </w:rPr>
        <w:t>Il faut 3 heures pour charger complètement la smartwatch, suivez les étapes suivantes pour la charge.</w:t>
      </w:r>
    </w:p>
    <w:p w:rsidR="003D28D0" w:rsidRPr="00CC772B" w:rsidRDefault="00DD5B35" w:rsidP="00F163B3">
      <w:pPr>
        <w:pStyle w:val="ListParagraph"/>
        <w:numPr>
          <w:ilvl w:val="0"/>
          <w:numId w:val="1"/>
        </w:numPr>
        <w:rPr>
          <w:color w:val="373435"/>
          <w:sz w:val="32"/>
          <w:szCs w:val="32"/>
        </w:rPr>
      </w:pPr>
      <w:r>
        <w:rPr>
          <w:color w:val="373435"/>
          <w:sz w:val="32"/>
          <w:szCs w:val="32"/>
        </w:rPr>
        <w:t xml:space="preserve">Placez le câble de charge sous la montre </w:t>
      </w:r>
    </w:p>
    <w:p w:rsidR="003D28D0" w:rsidRPr="006D014C" w:rsidRDefault="00DD5B35" w:rsidP="00F163B3">
      <w:pPr>
        <w:pStyle w:val="ListParagraph"/>
        <w:numPr>
          <w:ilvl w:val="0"/>
          <w:numId w:val="1"/>
        </w:numPr>
        <w:rPr>
          <w:color w:val="373435"/>
          <w:sz w:val="32"/>
          <w:szCs w:val="32"/>
        </w:rPr>
      </w:pPr>
      <w:r>
        <w:rPr>
          <w:color w:val="373435"/>
          <w:sz w:val="32"/>
          <w:szCs w:val="32"/>
        </w:rPr>
        <w:t xml:space="preserve">Assurez-vous que les broches POGO du câble s’adaptent correctement aux bornes de charge situées à l’arrière de la montre. </w:t>
      </w:r>
    </w:p>
    <w:p w:rsidR="003D28D0" w:rsidRPr="00CC772B" w:rsidRDefault="00DD5B35" w:rsidP="00F163B3">
      <w:pPr>
        <w:pStyle w:val="ListParagraph"/>
        <w:numPr>
          <w:ilvl w:val="0"/>
          <w:numId w:val="1"/>
        </w:numPr>
        <w:rPr>
          <w:color w:val="373435"/>
          <w:sz w:val="32"/>
          <w:szCs w:val="32"/>
        </w:rPr>
      </w:pPr>
      <w:r>
        <w:rPr>
          <w:color w:val="373435"/>
          <w:sz w:val="32"/>
          <w:szCs w:val="32"/>
        </w:rPr>
        <w:t>Si les broches sont correctement placées, elles collent aux bornes de charge situées à l’arrière de la montre.</w:t>
      </w:r>
    </w:p>
    <w:p w:rsidR="00DD5B35" w:rsidRPr="00CC772B" w:rsidRDefault="00DD5B35" w:rsidP="00F163B3">
      <w:pPr>
        <w:pStyle w:val="ListParagraph"/>
        <w:numPr>
          <w:ilvl w:val="0"/>
          <w:numId w:val="1"/>
        </w:numPr>
        <w:rPr>
          <w:color w:val="373435"/>
          <w:sz w:val="32"/>
          <w:szCs w:val="32"/>
        </w:rPr>
      </w:pPr>
      <w:r>
        <w:rPr>
          <w:color w:val="373435"/>
          <w:sz w:val="32"/>
          <w:szCs w:val="32"/>
        </w:rPr>
        <w:t>Connectez ensuite le câble de charge à une source d’alimentation via le connecteur USB.</w:t>
      </w:r>
    </w:p>
    <w:p w:rsidR="00875E8D" w:rsidRDefault="00875E8D" w:rsidP="00F17D63">
      <w:pPr>
        <w:rPr>
          <w:color w:val="373435"/>
          <w:sz w:val="32"/>
          <w:szCs w:val="32"/>
        </w:rPr>
      </w:pPr>
      <w:r>
        <w:rPr>
          <w:noProof/>
          <w:color w:val="373435"/>
          <w:sz w:val="32"/>
          <w:szCs w:val="32"/>
          <w:lang w:val="en-US"/>
        </w:rPr>
        <w:drawing>
          <wp:inline distT="0" distB="0" distL="0" distR="0" wp14:anchorId="0084913C" wp14:editId="78C44B2A">
            <wp:extent cx="535686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rsidR="00875E8D" w:rsidRDefault="00875E8D" w:rsidP="00F17D63">
      <w:pPr>
        <w:rPr>
          <w:color w:val="373435"/>
          <w:sz w:val="32"/>
          <w:szCs w:val="32"/>
        </w:rPr>
      </w:pPr>
    </w:p>
    <w:p w:rsidR="00F17D63" w:rsidRDefault="00DD5B35" w:rsidP="00C92269">
      <w:pPr>
        <w:rPr>
          <w:b/>
          <w:bCs/>
          <w:color w:val="373435"/>
          <w:sz w:val="32"/>
          <w:szCs w:val="32"/>
        </w:rPr>
      </w:pPr>
      <w:r>
        <w:rPr>
          <w:b/>
          <w:bCs/>
          <w:color w:val="373435"/>
          <w:sz w:val="32"/>
          <w:szCs w:val="32"/>
        </w:rPr>
        <w:t>Environnement</w:t>
      </w:r>
    </w:p>
    <w:p w:rsidR="00F17D63" w:rsidRDefault="00DD5B35" w:rsidP="00F17D63">
      <w:pPr>
        <w:rPr>
          <w:color w:val="373435"/>
          <w:sz w:val="32"/>
          <w:szCs w:val="32"/>
        </w:rPr>
      </w:pPr>
      <w:r>
        <w:rPr>
          <w:color w:val="373435"/>
          <w:sz w:val="32"/>
          <w:szCs w:val="32"/>
        </w:rPr>
        <w:t xml:space="preserve">Ne portez pas la montre lorsque vous prenez une douche ou un bain chaud. N’utilisez pas la montre dans un environnement à très haute/basse température. La montre pourrait en être endommagée. </w:t>
      </w:r>
    </w:p>
    <w:p w:rsidR="00F17D63" w:rsidRDefault="00F17D63" w:rsidP="00F17D63">
      <w:pPr>
        <w:rPr>
          <w:color w:val="373435"/>
          <w:sz w:val="32"/>
          <w:szCs w:val="32"/>
        </w:rPr>
      </w:pPr>
    </w:p>
    <w:p w:rsidR="00F17D63" w:rsidRDefault="009965DD" w:rsidP="00CC772B">
      <w:pPr>
        <w:keepNext/>
        <w:rPr>
          <w:b/>
          <w:bCs/>
          <w:color w:val="373435"/>
          <w:sz w:val="32"/>
          <w:szCs w:val="32"/>
        </w:rPr>
      </w:pPr>
      <w:r>
        <w:rPr>
          <w:b/>
          <w:bCs/>
          <w:color w:val="373435"/>
          <w:sz w:val="32"/>
          <w:szCs w:val="32"/>
        </w:rPr>
        <w:t>Utilisation de base</w:t>
      </w:r>
    </w:p>
    <w:p w:rsidR="00F17D63" w:rsidRPr="00CC772B" w:rsidRDefault="00DD5B35" w:rsidP="00F163B3">
      <w:pPr>
        <w:pStyle w:val="ListParagraph"/>
        <w:numPr>
          <w:ilvl w:val="0"/>
          <w:numId w:val="1"/>
        </w:numPr>
        <w:rPr>
          <w:color w:val="373435"/>
          <w:sz w:val="32"/>
          <w:szCs w:val="32"/>
        </w:rPr>
      </w:pPr>
      <w:r>
        <w:rPr>
          <w:color w:val="373435"/>
          <w:sz w:val="32"/>
          <w:szCs w:val="32"/>
        </w:rPr>
        <w:t>Allumer : maintenez appuyé le bouton d’alimentation pendant 3 secondes.</w:t>
      </w:r>
    </w:p>
    <w:p w:rsidR="00F17D63" w:rsidRPr="00CC772B" w:rsidRDefault="00DF16AE" w:rsidP="00F163B3">
      <w:pPr>
        <w:pStyle w:val="ListParagraph"/>
        <w:numPr>
          <w:ilvl w:val="0"/>
          <w:numId w:val="1"/>
        </w:numPr>
        <w:rPr>
          <w:color w:val="373435"/>
          <w:sz w:val="32"/>
          <w:szCs w:val="32"/>
        </w:rPr>
      </w:pPr>
      <w:r>
        <w:rPr>
          <w:color w:val="373435"/>
          <w:sz w:val="32"/>
          <w:szCs w:val="32"/>
        </w:rPr>
        <w:t xml:space="preserve">Accéder aux modes sport : faites glisser votre doigt de droite à </w:t>
      </w:r>
      <w:r>
        <w:rPr>
          <w:color w:val="373435"/>
          <w:sz w:val="32"/>
          <w:szCs w:val="32"/>
        </w:rPr>
        <w:lastRenderedPageBreak/>
        <w:t>gauche sur le cadran ou appuyez sur le bouton Haut.</w:t>
      </w:r>
    </w:p>
    <w:p w:rsidR="00F17D63" w:rsidRPr="00CC772B" w:rsidRDefault="00D20951" w:rsidP="00F163B3">
      <w:pPr>
        <w:pStyle w:val="ListParagraph"/>
        <w:numPr>
          <w:ilvl w:val="0"/>
          <w:numId w:val="1"/>
        </w:numPr>
        <w:rPr>
          <w:color w:val="373435"/>
          <w:sz w:val="32"/>
          <w:szCs w:val="32"/>
        </w:rPr>
      </w:pPr>
      <w:r>
        <w:rPr>
          <w:color w:val="373435"/>
          <w:sz w:val="32"/>
          <w:szCs w:val="32"/>
        </w:rPr>
        <w:t>Parcourir les fonctions du menu principal : faites glisser votre doigt vers le haut/bas ou inversement.</w:t>
      </w:r>
    </w:p>
    <w:p w:rsidR="00F17D63" w:rsidRPr="00CC772B" w:rsidRDefault="00EF409E" w:rsidP="00F163B3">
      <w:pPr>
        <w:pStyle w:val="ListParagraph"/>
        <w:numPr>
          <w:ilvl w:val="0"/>
          <w:numId w:val="1"/>
        </w:numPr>
        <w:rPr>
          <w:color w:val="373435"/>
          <w:sz w:val="32"/>
          <w:szCs w:val="32"/>
        </w:rPr>
      </w:pPr>
      <w:r>
        <w:rPr>
          <w:color w:val="373435"/>
          <w:sz w:val="32"/>
          <w:szCs w:val="32"/>
        </w:rPr>
        <w:t>Accéder aux menus des fonctions : faites glisser votre doigt de droite à gauche.</w:t>
      </w:r>
    </w:p>
    <w:p w:rsidR="00F17D63" w:rsidRPr="00CC772B" w:rsidRDefault="00DD5B35" w:rsidP="00F163B3">
      <w:pPr>
        <w:pStyle w:val="ListParagraph"/>
        <w:numPr>
          <w:ilvl w:val="0"/>
          <w:numId w:val="1"/>
        </w:numPr>
        <w:rPr>
          <w:color w:val="373435"/>
          <w:sz w:val="32"/>
          <w:szCs w:val="32"/>
        </w:rPr>
      </w:pPr>
      <w:r>
        <w:rPr>
          <w:color w:val="373435"/>
          <w:sz w:val="32"/>
          <w:szCs w:val="32"/>
        </w:rPr>
        <w:t>Confirmer une sélection : appuyez sur l’icône à l’écran.</w:t>
      </w:r>
    </w:p>
    <w:p w:rsidR="00F17D63" w:rsidRPr="00CC772B" w:rsidRDefault="00CC772B" w:rsidP="00F163B3">
      <w:pPr>
        <w:pStyle w:val="ListParagraph"/>
        <w:numPr>
          <w:ilvl w:val="0"/>
          <w:numId w:val="1"/>
        </w:numPr>
        <w:rPr>
          <w:color w:val="373435"/>
          <w:sz w:val="32"/>
          <w:szCs w:val="32"/>
        </w:rPr>
      </w:pPr>
      <w:r>
        <w:rPr>
          <w:color w:val="373435"/>
          <w:sz w:val="32"/>
          <w:szCs w:val="32"/>
        </w:rPr>
        <w:t>Quitter/Retour : faites glisser votre doigt de gauche à droite.</w:t>
      </w:r>
    </w:p>
    <w:p w:rsidR="00F17D63" w:rsidRPr="00CC772B" w:rsidRDefault="00DD5B35" w:rsidP="00F163B3">
      <w:pPr>
        <w:pStyle w:val="ListParagraph"/>
        <w:numPr>
          <w:ilvl w:val="0"/>
          <w:numId w:val="1"/>
        </w:numPr>
        <w:rPr>
          <w:color w:val="373435"/>
          <w:sz w:val="32"/>
          <w:szCs w:val="32"/>
        </w:rPr>
      </w:pPr>
      <w:r>
        <w:rPr>
          <w:color w:val="373435"/>
          <w:sz w:val="32"/>
          <w:szCs w:val="32"/>
        </w:rPr>
        <w:t>Retour au cadran de la montre : appuyez sur le bouton d’alimentation dans un écran quelconque.</w:t>
      </w:r>
    </w:p>
    <w:p w:rsidR="00F17D63" w:rsidRPr="00CC772B" w:rsidRDefault="00DD5B35" w:rsidP="00F163B3">
      <w:pPr>
        <w:pStyle w:val="ListParagraph"/>
        <w:numPr>
          <w:ilvl w:val="0"/>
          <w:numId w:val="1"/>
        </w:numPr>
        <w:rPr>
          <w:color w:val="373435"/>
          <w:sz w:val="32"/>
          <w:szCs w:val="32"/>
        </w:rPr>
      </w:pPr>
      <w:r>
        <w:rPr>
          <w:color w:val="373435"/>
          <w:sz w:val="32"/>
          <w:szCs w:val="32"/>
        </w:rPr>
        <w:t>Raccourci du mode sport : appuyez sur le bouton Haut</w:t>
      </w:r>
    </w:p>
    <w:p w:rsidR="00F17D63" w:rsidRPr="00CC772B" w:rsidRDefault="00DD5B35" w:rsidP="00F163B3">
      <w:pPr>
        <w:pStyle w:val="ListParagraph"/>
        <w:numPr>
          <w:ilvl w:val="0"/>
          <w:numId w:val="1"/>
        </w:numPr>
        <w:rPr>
          <w:color w:val="373435"/>
          <w:sz w:val="32"/>
          <w:szCs w:val="32"/>
        </w:rPr>
      </w:pPr>
      <w:r>
        <w:rPr>
          <w:color w:val="373435"/>
          <w:sz w:val="32"/>
          <w:szCs w:val="32"/>
        </w:rPr>
        <w:t>Consulter les notifications : faites glisser votre doigt de gauche à droite.</w:t>
      </w:r>
    </w:p>
    <w:p w:rsidR="00F17D63" w:rsidRPr="00CC772B" w:rsidRDefault="00CC772B" w:rsidP="00F163B3">
      <w:pPr>
        <w:pStyle w:val="ListParagraph"/>
        <w:numPr>
          <w:ilvl w:val="0"/>
          <w:numId w:val="1"/>
        </w:numPr>
        <w:rPr>
          <w:color w:val="373435"/>
          <w:sz w:val="32"/>
          <w:szCs w:val="32"/>
        </w:rPr>
      </w:pPr>
      <w:r>
        <w:rPr>
          <w:color w:val="373435"/>
          <w:sz w:val="32"/>
          <w:szCs w:val="32"/>
        </w:rPr>
        <w:t xml:space="preserve">Changer de sous-menu/raccourci : faites glisser votre doigt vers le haut/bas. </w:t>
      </w:r>
    </w:p>
    <w:p w:rsidR="00F17D63" w:rsidRPr="00CC772B" w:rsidRDefault="00DD5B35" w:rsidP="00F163B3">
      <w:pPr>
        <w:pStyle w:val="ListParagraph"/>
        <w:numPr>
          <w:ilvl w:val="0"/>
          <w:numId w:val="1"/>
        </w:numPr>
        <w:rPr>
          <w:color w:val="373435"/>
          <w:sz w:val="32"/>
          <w:szCs w:val="32"/>
        </w:rPr>
      </w:pPr>
      <w:r>
        <w:rPr>
          <w:color w:val="373435"/>
          <w:sz w:val="32"/>
          <w:szCs w:val="32"/>
        </w:rPr>
        <w:t>Éteindre : maintenez appuyé le bouton d’alimentation pendant 3 secondes.</w:t>
      </w:r>
    </w:p>
    <w:p w:rsidR="00C92269" w:rsidRPr="00CC772B" w:rsidRDefault="00C92269" w:rsidP="00F163B3">
      <w:pPr>
        <w:pStyle w:val="ListParagraph"/>
        <w:numPr>
          <w:ilvl w:val="0"/>
          <w:numId w:val="1"/>
        </w:numPr>
        <w:rPr>
          <w:color w:val="373435"/>
          <w:sz w:val="32"/>
          <w:szCs w:val="32"/>
        </w:rPr>
      </w:pPr>
      <w:r>
        <w:rPr>
          <w:color w:val="373435"/>
          <w:sz w:val="32"/>
          <w:szCs w:val="32"/>
        </w:rPr>
        <w:t>Pour des mesures plus précises, il est recommandé de porter la montre à environ 1 cm derrière la styloïde ulnaire et tout près de la peau.</w:t>
      </w:r>
    </w:p>
    <w:p w:rsidR="00F17D63" w:rsidRDefault="00C92269" w:rsidP="00C92269">
      <w:pPr>
        <w:rPr>
          <w:color w:val="373435"/>
          <w:sz w:val="32"/>
          <w:szCs w:val="32"/>
        </w:rPr>
      </w:pPr>
      <w:r>
        <w:rPr>
          <w:color w:val="373435"/>
          <w:sz w:val="32"/>
          <w:szCs w:val="32"/>
        </w:rPr>
        <w:t xml:space="preserve"> </w:t>
      </w:r>
    </w:p>
    <w:p w:rsidR="0027680F" w:rsidRDefault="00DD5B35" w:rsidP="00F17D63">
      <w:pPr>
        <w:rPr>
          <w:b/>
          <w:bCs/>
          <w:color w:val="373435"/>
          <w:sz w:val="32"/>
          <w:szCs w:val="32"/>
        </w:rPr>
      </w:pPr>
      <w:r>
        <w:rPr>
          <w:b/>
          <w:bCs/>
          <w:color w:val="373435"/>
          <w:sz w:val="32"/>
          <w:szCs w:val="32"/>
        </w:rPr>
        <w:t>Vue d'ensemble</w:t>
      </w:r>
    </w:p>
    <w:p w:rsidR="0027680F" w:rsidRDefault="0027680F" w:rsidP="00F17D63">
      <w:pPr>
        <w:rPr>
          <w:b/>
          <w:bCs/>
          <w:color w:val="373435"/>
          <w:sz w:val="32"/>
          <w:szCs w:val="32"/>
        </w:rPr>
      </w:pPr>
      <w:r>
        <w:rPr>
          <w:b/>
          <w:bCs/>
          <w:noProof/>
          <w:color w:val="373435"/>
          <w:sz w:val="32"/>
          <w:szCs w:val="32"/>
          <w:lang w:val="en-US"/>
        </w:rPr>
        <w:drawing>
          <wp:inline distT="0" distB="0" distL="0" distR="0" wp14:anchorId="5609F91C" wp14:editId="57A67EC3">
            <wp:extent cx="215646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095500"/>
                    </a:xfrm>
                    <a:prstGeom prst="rect">
                      <a:avLst/>
                    </a:prstGeom>
                    <a:noFill/>
                    <a:ln>
                      <a:noFill/>
                    </a:ln>
                  </pic:spPr>
                </pic:pic>
              </a:graphicData>
            </a:graphic>
          </wp:inline>
        </w:drawing>
      </w:r>
      <w:r>
        <w:rPr>
          <w:b/>
          <w:bCs/>
          <w:noProof/>
          <w:color w:val="373435"/>
          <w:sz w:val="32"/>
          <w:szCs w:val="32"/>
          <w:lang w:val="en-US"/>
        </w:rPr>
        <w:drawing>
          <wp:inline distT="0" distB="0" distL="0" distR="0" wp14:anchorId="2959E5A5" wp14:editId="78CBA682">
            <wp:extent cx="200406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2400300"/>
                    </a:xfrm>
                    <a:prstGeom prst="rect">
                      <a:avLst/>
                    </a:prstGeom>
                    <a:noFill/>
                    <a:ln>
                      <a:noFill/>
                    </a:ln>
                  </pic:spPr>
                </pic:pic>
              </a:graphicData>
            </a:graphic>
          </wp:inline>
        </w:drawing>
      </w:r>
    </w:p>
    <w:p w:rsidR="0027680F" w:rsidRDefault="0027680F" w:rsidP="00F17D63">
      <w:pPr>
        <w:rPr>
          <w:b/>
          <w:bCs/>
          <w:color w:val="373435"/>
          <w:sz w:val="32"/>
          <w:szCs w:val="32"/>
        </w:rPr>
      </w:pPr>
    </w:p>
    <w:p w:rsidR="00F17D63" w:rsidRPr="00CC772B" w:rsidRDefault="00DD5B35" w:rsidP="00F163B3">
      <w:pPr>
        <w:pStyle w:val="ListParagraph"/>
        <w:numPr>
          <w:ilvl w:val="0"/>
          <w:numId w:val="2"/>
        </w:numPr>
        <w:rPr>
          <w:color w:val="373435"/>
          <w:sz w:val="32"/>
          <w:szCs w:val="32"/>
        </w:rPr>
      </w:pPr>
      <w:r>
        <w:rPr>
          <w:color w:val="373435"/>
          <w:sz w:val="32"/>
          <w:szCs w:val="32"/>
        </w:rPr>
        <w:t>Bouton de raccourci pour le mode Sport/retour</w:t>
      </w:r>
    </w:p>
    <w:p w:rsidR="00F17D63" w:rsidRPr="00CC772B" w:rsidRDefault="00F17D63" w:rsidP="00F163B3">
      <w:pPr>
        <w:pStyle w:val="ListParagraph"/>
        <w:numPr>
          <w:ilvl w:val="0"/>
          <w:numId w:val="2"/>
        </w:numPr>
        <w:rPr>
          <w:color w:val="373435"/>
          <w:sz w:val="32"/>
          <w:szCs w:val="32"/>
        </w:rPr>
      </w:pPr>
      <w:r>
        <w:rPr>
          <w:color w:val="373435"/>
          <w:sz w:val="32"/>
          <w:szCs w:val="32"/>
        </w:rPr>
        <w:t>Bouton Alimentation</w:t>
      </w:r>
    </w:p>
    <w:p w:rsidR="00F17D63" w:rsidRPr="00CC772B" w:rsidRDefault="00F17D63" w:rsidP="00F163B3">
      <w:pPr>
        <w:pStyle w:val="ListParagraph"/>
        <w:numPr>
          <w:ilvl w:val="0"/>
          <w:numId w:val="2"/>
        </w:numPr>
        <w:rPr>
          <w:color w:val="373435"/>
          <w:sz w:val="32"/>
          <w:szCs w:val="32"/>
        </w:rPr>
      </w:pPr>
      <w:r>
        <w:rPr>
          <w:color w:val="373435"/>
          <w:sz w:val="32"/>
          <w:szCs w:val="32"/>
        </w:rPr>
        <w:t>Écran tactile :</w:t>
      </w:r>
    </w:p>
    <w:p w:rsidR="00CC772B" w:rsidRDefault="00DD5B35" w:rsidP="00F163B3">
      <w:pPr>
        <w:pStyle w:val="ListParagraph"/>
        <w:numPr>
          <w:ilvl w:val="0"/>
          <w:numId w:val="2"/>
        </w:numPr>
        <w:rPr>
          <w:color w:val="373435"/>
          <w:sz w:val="32"/>
          <w:szCs w:val="32"/>
        </w:rPr>
      </w:pPr>
      <w:r>
        <w:rPr>
          <w:color w:val="373435"/>
          <w:sz w:val="32"/>
          <w:szCs w:val="32"/>
        </w:rPr>
        <w:t>Haut-parleur</w:t>
      </w:r>
    </w:p>
    <w:p w:rsidR="00CC772B" w:rsidRDefault="00DD5B35" w:rsidP="00F163B3">
      <w:pPr>
        <w:pStyle w:val="ListParagraph"/>
        <w:numPr>
          <w:ilvl w:val="0"/>
          <w:numId w:val="2"/>
        </w:numPr>
        <w:rPr>
          <w:color w:val="373435"/>
          <w:sz w:val="32"/>
          <w:szCs w:val="32"/>
        </w:rPr>
      </w:pPr>
      <w:r>
        <w:rPr>
          <w:color w:val="373435"/>
          <w:sz w:val="32"/>
          <w:szCs w:val="32"/>
        </w:rPr>
        <w:lastRenderedPageBreak/>
        <w:t>Bornes de charge</w:t>
      </w:r>
    </w:p>
    <w:p w:rsidR="00DD5B35" w:rsidRPr="00CC772B" w:rsidRDefault="00DD5B35" w:rsidP="00F163B3">
      <w:pPr>
        <w:pStyle w:val="ListParagraph"/>
        <w:numPr>
          <w:ilvl w:val="0"/>
          <w:numId w:val="2"/>
        </w:numPr>
        <w:rPr>
          <w:color w:val="373435"/>
          <w:sz w:val="32"/>
          <w:szCs w:val="32"/>
        </w:rPr>
      </w:pPr>
      <w:r>
        <w:rPr>
          <w:color w:val="373435"/>
          <w:sz w:val="32"/>
          <w:szCs w:val="32"/>
        </w:rPr>
        <w:t>Microphone</w:t>
      </w:r>
    </w:p>
    <w:p w:rsidR="00F17D63" w:rsidRPr="00CC772B" w:rsidRDefault="00F17D63" w:rsidP="00F163B3">
      <w:pPr>
        <w:pStyle w:val="ListParagraph"/>
        <w:numPr>
          <w:ilvl w:val="0"/>
          <w:numId w:val="2"/>
        </w:numPr>
        <w:rPr>
          <w:color w:val="373435"/>
          <w:sz w:val="32"/>
          <w:szCs w:val="32"/>
        </w:rPr>
      </w:pPr>
      <w:r>
        <w:rPr>
          <w:color w:val="373435"/>
          <w:sz w:val="32"/>
          <w:szCs w:val="32"/>
        </w:rPr>
        <w:t>Capteur de fréquence cardiaque</w:t>
      </w:r>
    </w:p>
    <w:p w:rsidR="00F17D63" w:rsidRDefault="00F17D63">
      <w:pPr>
        <w:rPr>
          <w:color w:val="373435"/>
          <w:sz w:val="32"/>
          <w:szCs w:val="32"/>
        </w:rPr>
      </w:pPr>
    </w:p>
    <w:p w:rsidR="00F17D63" w:rsidRDefault="00DD5B35">
      <w:pPr>
        <w:rPr>
          <w:b/>
          <w:bCs/>
          <w:color w:val="373435"/>
          <w:sz w:val="32"/>
          <w:szCs w:val="32"/>
        </w:rPr>
      </w:pPr>
      <w:r>
        <w:rPr>
          <w:b/>
          <w:bCs/>
          <w:color w:val="373435"/>
          <w:sz w:val="32"/>
          <w:szCs w:val="32"/>
        </w:rPr>
        <w:t>Couplage de la montre avec un smartphone</w:t>
      </w:r>
    </w:p>
    <w:p w:rsidR="00F17D63" w:rsidRDefault="00DD5B35">
      <w:pPr>
        <w:rPr>
          <w:bCs/>
          <w:color w:val="373435"/>
          <w:sz w:val="32"/>
          <w:szCs w:val="32"/>
        </w:rPr>
      </w:pPr>
      <w:r>
        <w:rPr>
          <w:bCs/>
          <w:color w:val="373435"/>
          <w:sz w:val="32"/>
          <w:szCs w:val="32"/>
        </w:rPr>
        <w:t>Configuration système requise : Android 4.4 , iOS 8.0 et versions ultérieures.</w:t>
      </w:r>
    </w:p>
    <w:p w:rsidR="00314D99" w:rsidRPr="00314D99" w:rsidRDefault="00314D99" w:rsidP="00314D99">
      <w:pPr>
        <w:rPr>
          <w:bCs/>
          <w:color w:val="373435"/>
          <w:sz w:val="32"/>
          <w:szCs w:val="32"/>
        </w:rPr>
      </w:pPr>
      <w:r>
        <w:rPr>
          <w:bCs/>
          <w:sz w:val="32"/>
          <w:szCs w:val="32"/>
        </w:rPr>
        <w:t>Recherchez et téléchargez l’application «</w:t>
      </w:r>
      <w:r w:rsidRPr="008F12F6">
        <w:rPr>
          <w:b/>
          <w:bCs/>
          <w:sz w:val="32"/>
          <w:szCs w:val="32"/>
        </w:rPr>
        <w:t>Denver SW-650</w:t>
      </w:r>
      <w:r>
        <w:rPr>
          <w:bCs/>
          <w:sz w:val="32"/>
          <w:szCs w:val="32"/>
        </w:rPr>
        <w:t>» à partir d’App Store ou Google Play Store sur votre smartphone.</w:t>
      </w:r>
      <w:r>
        <w:rPr>
          <w:bCs/>
          <w:color w:val="373435"/>
          <w:sz w:val="32"/>
          <w:szCs w:val="32"/>
        </w:rPr>
        <w:t xml:space="preserve"> Ou installez directement l’application en scannant le code QR suivant.</w:t>
      </w:r>
    </w:p>
    <w:p w:rsidR="0027680F" w:rsidRDefault="0027680F">
      <w:pPr>
        <w:rPr>
          <w:bCs/>
          <w:color w:val="373435"/>
          <w:sz w:val="32"/>
          <w:szCs w:val="32"/>
        </w:rPr>
      </w:pPr>
      <w:r>
        <w:rPr>
          <w:bCs/>
          <w:noProof/>
          <w:color w:val="373435"/>
          <w:sz w:val="32"/>
          <w:szCs w:val="32"/>
          <w:lang w:val="en-US"/>
        </w:rPr>
        <w:drawing>
          <wp:inline distT="0" distB="0" distL="0" distR="0" wp14:anchorId="6AE4F992" wp14:editId="6D473678">
            <wp:extent cx="998220" cy="96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220" cy="967740"/>
                    </a:xfrm>
                    <a:prstGeom prst="rect">
                      <a:avLst/>
                    </a:prstGeom>
                    <a:noFill/>
                    <a:ln>
                      <a:noFill/>
                    </a:ln>
                  </pic:spPr>
                </pic:pic>
              </a:graphicData>
            </a:graphic>
          </wp:inline>
        </w:drawing>
      </w:r>
    </w:p>
    <w:p w:rsidR="00F17D63" w:rsidRDefault="00512BCD">
      <w:pPr>
        <w:rPr>
          <w:bCs/>
          <w:color w:val="373435"/>
          <w:sz w:val="32"/>
          <w:szCs w:val="32"/>
        </w:rPr>
      </w:pPr>
      <w:r>
        <w:rPr>
          <w:bCs/>
          <w:color w:val="373435"/>
          <w:sz w:val="32"/>
          <w:szCs w:val="32"/>
        </w:rPr>
        <w:t>Assurez-vous que votre smartphone est configuré de manière à être «Detectable to all nearby Bluetooth devices».</w:t>
      </w:r>
    </w:p>
    <w:p w:rsidR="00F17D63" w:rsidRDefault="00F17D63">
      <w:pPr>
        <w:rPr>
          <w:bCs/>
          <w:color w:val="373435"/>
          <w:sz w:val="32"/>
          <w:szCs w:val="32"/>
        </w:rPr>
      </w:pPr>
    </w:p>
    <w:p w:rsidR="00F17D63" w:rsidRDefault="00DD5B35">
      <w:pPr>
        <w:rPr>
          <w:bCs/>
          <w:color w:val="373435"/>
          <w:sz w:val="32"/>
          <w:szCs w:val="32"/>
        </w:rPr>
      </w:pPr>
      <w:r>
        <w:rPr>
          <w:bCs/>
          <w:color w:val="373435"/>
          <w:sz w:val="32"/>
          <w:szCs w:val="32"/>
        </w:rPr>
        <w:t>Étape 1 : Couplage pour la fonction d’appel</w:t>
      </w:r>
    </w:p>
    <w:p w:rsidR="00F17D63" w:rsidRPr="00CC772B" w:rsidRDefault="00FE1F67" w:rsidP="00F163B3">
      <w:pPr>
        <w:pStyle w:val="ListParagraph"/>
        <w:numPr>
          <w:ilvl w:val="0"/>
          <w:numId w:val="3"/>
        </w:numPr>
        <w:rPr>
          <w:bCs/>
          <w:color w:val="373435"/>
          <w:sz w:val="32"/>
          <w:szCs w:val="32"/>
        </w:rPr>
      </w:pPr>
      <w:r>
        <w:rPr>
          <w:bCs/>
          <w:color w:val="373435"/>
          <w:sz w:val="32"/>
          <w:szCs w:val="32"/>
        </w:rPr>
        <w:t>Dans les paramètres Bluetooth de votre smartphone, activez le Bluetooth et l’option «Detectable to all nearby Bluetooth devices».</w:t>
      </w:r>
    </w:p>
    <w:p w:rsidR="00F17D63" w:rsidRPr="00CC772B" w:rsidRDefault="003D4F9E" w:rsidP="00F163B3">
      <w:pPr>
        <w:pStyle w:val="ListParagraph"/>
        <w:numPr>
          <w:ilvl w:val="0"/>
          <w:numId w:val="3"/>
        </w:numPr>
        <w:rPr>
          <w:bCs/>
          <w:color w:val="373435"/>
          <w:sz w:val="32"/>
          <w:szCs w:val="32"/>
        </w:rPr>
      </w:pPr>
      <w:r>
        <w:rPr>
          <w:bCs/>
          <w:color w:val="373435"/>
          <w:sz w:val="32"/>
          <w:szCs w:val="32"/>
        </w:rPr>
        <w:t>Activer la recherche d’appareils Bluetooth.</w:t>
      </w:r>
    </w:p>
    <w:p w:rsidR="00314D99" w:rsidRPr="008F12F6" w:rsidRDefault="003D4F9E" w:rsidP="00F163B3">
      <w:pPr>
        <w:pStyle w:val="ListParagraph"/>
        <w:numPr>
          <w:ilvl w:val="0"/>
          <w:numId w:val="3"/>
        </w:numPr>
        <w:rPr>
          <w:bCs/>
          <w:sz w:val="32"/>
          <w:szCs w:val="32"/>
        </w:rPr>
      </w:pPr>
      <w:r>
        <w:rPr>
          <w:bCs/>
          <w:sz w:val="32"/>
          <w:szCs w:val="32"/>
        </w:rPr>
        <w:t>Sélectionnez «</w:t>
      </w:r>
      <w:r w:rsidRPr="008F12F6">
        <w:rPr>
          <w:b/>
          <w:bCs/>
          <w:sz w:val="32"/>
          <w:szCs w:val="32"/>
        </w:rPr>
        <w:t>SW-650</w:t>
      </w:r>
      <w:r w:rsidRPr="008F12F6">
        <w:rPr>
          <w:bCs/>
          <w:sz w:val="32"/>
          <w:szCs w:val="32"/>
        </w:rPr>
        <w:t xml:space="preserve"> dans la liste des appareils pour la connecter.</w:t>
      </w:r>
    </w:p>
    <w:p w:rsidR="003D4F9E" w:rsidRDefault="003D4F9E" w:rsidP="00F163B3">
      <w:pPr>
        <w:pStyle w:val="ListParagraph"/>
        <w:numPr>
          <w:ilvl w:val="0"/>
          <w:numId w:val="3"/>
        </w:numPr>
        <w:rPr>
          <w:bCs/>
          <w:color w:val="373435"/>
          <w:sz w:val="32"/>
          <w:szCs w:val="32"/>
        </w:rPr>
      </w:pPr>
      <w:r w:rsidRPr="008F12F6">
        <w:rPr>
          <w:bCs/>
          <w:sz w:val="32"/>
          <w:szCs w:val="32"/>
        </w:rPr>
        <w:t xml:space="preserve">Si la connexion est établie avec succès, «Connected» apparaît à côté du nom de </w:t>
      </w:r>
      <w:r w:rsidRPr="008F12F6">
        <w:rPr>
          <w:b/>
          <w:bCs/>
          <w:sz w:val="32"/>
          <w:szCs w:val="32"/>
        </w:rPr>
        <w:t>SW-650</w:t>
      </w:r>
      <w:r>
        <w:rPr>
          <w:bCs/>
          <w:sz w:val="32"/>
          <w:szCs w:val="32"/>
        </w:rPr>
        <w:t>.</w:t>
      </w:r>
    </w:p>
    <w:p w:rsidR="0027680F" w:rsidRPr="00CC772B" w:rsidRDefault="0027680F" w:rsidP="009D22A1">
      <w:pPr>
        <w:pStyle w:val="ListParagraph"/>
        <w:rPr>
          <w:bCs/>
          <w:color w:val="373435"/>
          <w:sz w:val="32"/>
          <w:szCs w:val="32"/>
        </w:rPr>
      </w:pPr>
      <w:r>
        <w:rPr>
          <w:noProof/>
          <w:lang w:val="en-US"/>
        </w:rPr>
        <w:drawing>
          <wp:inline distT="0" distB="0" distL="0" distR="0" wp14:anchorId="2BE9309D" wp14:editId="2BFAB5E7">
            <wp:extent cx="24612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190500"/>
                    </a:xfrm>
                    <a:prstGeom prst="rect">
                      <a:avLst/>
                    </a:prstGeom>
                    <a:noFill/>
                    <a:ln>
                      <a:noFill/>
                    </a:ln>
                  </pic:spPr>
                </pic:pic>
              </a:graphicData>
            </a:graphic>
          </wp:inline>
        </w:drawing>
      </w:r>
    </w:p>
    <w:p w:rsidR="0027680F" w:rsidRDefault="0027680F">
      <w:pPr>
        <w:rPr>
          <w:bCs/>
          <w:color w:val="373435"/>
          <w:sz w:val="32"/>
          <w:szCs w:val="32"/>
        </w:rPr>
      </w:pPr>
    </w:p>
    <w:p w:rsidR="0027680F" w:rsidRDefault="009A39BE">
      <w:pPr>
        <w:rPr>
          <w:bCs/>
          <w:color w:val="373435"/>
          <w:sz w:val="32"/>
          <w:szCs w:val="32"/>
        </w:rPr>
      </w:pPr>
      <w:r>
        <w:rPr>
          <w:bCs/>
          <w:color w:val="373435"/>
          <w:sz w:val="32"/>
          <w:szCs w:val="32"/>
        </w:rPr>
        <w:t xml:space="preserve">Dans les paramètres Bluetooth de la montre, une marque de connectivité Bluetooth apparaît en face du nom du téléphone. </w:t>
      </w:r>
    </w:p>
    <w:p w:rsidR="0027680F" w:rsidRDefault="0027680F">
      <w:pPr>
        <w:rPr>
          <w:bCs/>
          <w:color w:val="373435"/>
          <w:sz w:val="32"/>
          <w:szCs w:val="32"/>
        </w:rPr>
      </w:pPr>
      <w:r>
        <w:rPr>
          <w:bCs/>
          <w:noProof/>
          <w:color w:val="373435"/>
          <w:sz w:val="32"/>
          <w:szCs w:val="32"/>
          <w:lang w:val="en-US"/>
        </w:rPr>
        <w:drawing>
          <wp:inline distT="0" distB="0" distL="0" distR="0" wp14:anchorId="4B96274A" wp14:editId="5A6E272F">
            <wp:extent cx="93726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792480"/>
                    </a:xfrm>
                    <a:prstGeom prst="rect">
                      <a:avLst/>
                    </a:prstGeom>
                    <a:noFill/>
                    <a:ln>
                      <a:noFill/>
                    </a:ln>
                  </pic:spPr>
                </pic:pic>
              </a:graphicData>
            </a:graphic>
          </wp:inline>
        </w:drawing>
      </w:r>
    </w:p>
    <w:p w:rsidR="0027680F" w:rsidRDefault="0027680F">
      <w:pPr>
        <w:rPr>
          <w:bCs/>
          <w:color w:val="373435"/>
          <w:sz w:val="32"/>
          <w:szCs w:val="32"/>
        </w:rPr>
      </w:pPr>
    </w:p>
    <w:p w:rsidR="00F17D63" w:rsidRDefault="0088162F">
      <w:pPr>
        <w:rPr>
          <w:bCs/>
          <w:color w:val="373435"/>
          <w:sz w:val="32"/>
          <w:szCs w:val="32"/>
        </w:rPr>
      </w:pPr>
      <w:r>
        <w:rPr>
          <w:bCs/>
          <w:color w:val="373435"/>
          <w:sz w:val="32"/>
          <w:szCs w:val="32"/>
        </w:rPr>
        <w:t xml:space="preserve">L’icône Bluetooth </w:t>
      </w:r>
      <w:r>
        <w:rPr>
          <w:noProof/>
          <w:lang w:val="en-US"/>
        </w:rPr>
        <w:drawing>
          <wp:inline distT="0" distB="0" distL="0" distR="0" wp14:anchorId="4E84A2D7" wp14:editId="5167EABF">
            <wp:extent cx="480060" cy="25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Pr>
          <w:bCs/>
          <w:color w:val="373435"/>
          <w:sz w:val="32"/>
          <w:szCs w:val="32"/>
        </w:rPr>
        <w:t xml:space="preserve"> sur l’écran de la montre devient bleu. </w:t>
      </w:r>
    </w:p>
    <w:p w:rsidR="00F17D63" w:rsidRDefault="0088162F" w:rsidP="00F163B3">
      <w:pPr>
        <w:pStyle w:val="ListParagraph"/>
        <w:numPr>
          <w:ilvl w:val="0"/>
          <w:numId w:val="3"/>
        </w:numPr>
        <w:rPr>
          <w:bCs/>
          <w:color w:val="373435"/>
          <w:sz w:val="32"/>
          <w:szCs w:val="32"/>
        </w:rPr>
      </w:pPr>
      <w:r>
        <w:rPr>
          <w:bCs/>
          <w:color w:val="373435"/>
          <w:sz w:val="32"/>
          <w:szCs w:val="32"/>
        </w:rPr>
        <w:t xml:space="preserve">Une fois le premier couplage avec le téléphone réussi, la montre s’y connecte et synchronise la date et l’heure automatiquement. </w:t>
      </w:r>
      <w:r>
        <w:rPr>
          <w:bCs/>
          <w:color w:val="373435"/>
          <w:sz w:val="32"/>
          <w:szCs w:val="32"/>
        </w:rPr>
        <w:lastRenderedPageBreak/>
        <w:t>Vous pouvez également connecter la montre au téléphone via une option de menu de la montre.</w:t>
      </w:r>
    </w:p>
    <w:p w:rsidR="00F17D63" w:rsidRDefault="00F17D63">
      <w:pPr>
        <w:rPr>
          <w:bCs/>
          <w:color w:val="373435"/>
          <w:sz w:val="32"/>
          <w:szCs w:val="32"/>
        </w:rPr>
      </w:pPr>
    </w:p>
    <w:p w:rsidR="00F17D63" w:rsidRDefault="006D014C">
      <w:pPr>
        <w:rPr>
          <w:bCs/>
          <w:color w:val="373435"/>
          <w:sz w:val="32"/>
          <w:szCs w:val="32"/>
        </w:rPr>
      </w:pPr>
      <w:r>
        <w:rPr>
          <w:bCs/>
          <w:color w:val="373435"/>
          <w:sz w:val="32"/>
          <w:szCs w:val="32"/>
        </w:rPr>
        <w:t xml:space="preserve">Étape 2 : </w:t>
      </w:r>
      <w:r>
        <w:rPr>
          <w:bCs/>
          <w:sz w:val="32"/>
          <w:szCs w:val="32"/>
        </w:rPr>
        <w:t>Couplage via l’application «</w:t>
      </w:r>
      <w:r w:rsidRPr="008F12F6">
        <w:rPr>
          <w:b/>
          <w:bCs/>
          <w:sz w:val="32"/>
          <w:szCs w:val="32"/>
        </w:rPr>
        <w:t>Denver SW-650</w:t>
      </w:r>
      <w:r>
        <w:rPr>
          <w:bCs/>
          <w:sz w:val="32"/>
          <w:szCs w:val="32"/>
        </w:rPr>
        <w:t>» pour synchroniser les données, les notifications, etc.</w:t>
      </w:r>
      <w:r>
        <w:rPr>
          <w:bCs/>
          <w:color w:val="373435"/>
          <w:sz w:val="32"/>
          <w:szCs w:val="32"/>
        </w:rPr>
        <w:t xml:space="preserve"> </w:t>
      </w:r>
    </w:p>
    <w:p w:rsidR="00F17D63" w:rsidRPr="00CC772B" w:rsidRDefault="00634257" w:rsidP="00F163B3">
      <w:pPr>
        <w:pStyle w:val="ListParagraph"/>
        <w:numPr>
          <w:ilvl w:val="0"/>
          <w:numId w:val="4"/>
        </w:numPr>
        <w:rPr>
          <w:bCs/>
          <w:color w:val="373435"/>
          <w:sz w:val="32"/>
          <w:szCs w:val="32"/>
        </w:rPr>
      </w:pPr>
      <w:r>
        <w:rPr>
          <w:bCs/>
          <w:color w:val="373435"/>
          <w:sz w:val="32"/>
          <w:szCs w:val="32"/>
        </w:rPr>
        <w:t>Couplez la montre à votre smartphone comme décrit à l’étape 1.</w:t>
      </w:r>
    </w:p>
    <w:p w:rsidR="00F17D63" w:rsidRPr="00CC772B" w:rsidRDefault="00634257" w:rsidP="00F163B3">
      <w:pPr>
        <w:pStyle w:val="ListParagraph"/>
        <w:numPr>
          <w:ilvl w:val="0"/>
          <w:numId w:val="4"/>
        </w:numPr>
        <w:rPr>
          <w:bCs/>
          <w:color w:val="373435"/>
          <w:sz w:val="32"/>
          <w:szCs w:val="32"/>
        </w:rPr>
      </w:pPr>
      <w:r>
        <w:rPr>
          <w:bCs/>
          <w:color w:val="373435"/>
          <w:sz w:val="32"/>
          <w:szCs w:val="32"/>
        </w:rPr>
        <w:t>Ouvrez l’application Fundo sur votre téléphone et appuyez sur «More» dans le coin inférieur droit.</w:t>
      </w:r>
    </w:p>
    <w:p w:rsidR="00F17D63" w:rsidRPr="00CC772B" w:rsidRDefault="00634257" w:rsidP="00F163B3">
      <w:pPr>
        <w:pStyle w:val="ListParagraph"/>
        <w:numPr>
          <w:ilvl w:val="0"/>
          <w:numId w:val="4"/>
        </w:numPr>
        <w:rPr>
          <w:bCs/>
          <w:color w:val="373435"/>
          <w:sz w:val="32"/>
          <w:szCs w:val="32"/>
        </w:rPr>
      </w:pPr>
      <w:r>
        <w:rPr>
          <w:bCs/>
          <w:color w:val="373435"/>
          <w:sz w:val="32"/>
          <w:szCs w:val="32"/>
        </w:rPr>
        <w:t>Appuyez sur «Add device» en haut.</w:t>
      </w:r>
    </w:p>
    <w:p w:rsidR="00F17D63" w:rsidRPr="008F12F6" w:rsidRDefault="00634257" w:rsidP="00F163B3">
      <w:pPr>
        <w:pStyle w:val="ListParagraph"/>
        <w:numPr>
          <w:ilvl w:val="0"/>
          <w:numId w:val="4"/>
        </w:numPr>
        <w:rPr>
          <w:bCs/>
          <w:sz w:val="32"/>
          <w:szCs w:val="32"/>
        </w:rPr>
      </w:pPr>
      <w:r>
        <w:rPr>
          <w:bCs/>
          <w:sz w:val="32"/>
          <w:szCs w:val="32"/>
        </w:rPr>
        <w:t xml:space="preserve">Sélectionnez et appuyez sur </w:t>
      </w:r>
      <w:r w:rsidRPr="008F12F6">
        <w:rPr>
          <w:b/>
          <w:bCs/>
          <w:sz w:val="32"/>
          <w:szCs w:val="32"/>
        </w:rPr>
        <w:t>SW-650</w:t>
      </w:r>
      <w:r w:rsidRPr="008F12F6">
        <w:rPr>
          <w:bCs/>
          <w:sz w:val="32"/>
          <w:szCs w:val="32"/>
        </w:rPr>
        <w:t xml:space="preserve"> pour se connecter.</w:t>
      </w:r>
    </w:p>
    <w:p w:rsidR="007B276B" w:rsidRPr="00CC772B" w:rsidRDefault="00634257" w:rsidP="00F163B3">
      <w:pPr>
        <w:pStyle w:val="ListParagraph"/>
        <w:numPr>
          <w:ilvl w:val="0"/>
          <w:numId w:val="4"/>
        </w:numPr>
        <w:rPr>
          <w:bCs/>
          <w:color w:val="373435"/>
          <w:sz w:val="32"/>
          <w:szCs w:val="32"/>
        </w:rPr>
      </w:pPr>
      <w:r w:rsidRPr="008F12F6">
        <w:rPr>
          <w:bCs/>
          <w:sz w:val="32"/>
          <w:szCs w:val="32"/>
        </w:rPr>
        <w:t xml:space="preserve">Si la connexion est établie avec succès, «Connected» apparaît à côté du nom de l’appareil </w:t>
      </w:r>
      <w:r w:rsidRPr="008F12F6">
        <w:rPr>
          <w:b/>
          <w:bCs/>
          <w:sz w:val="32"/>
          <w:szCs w:val="32"/>
        </w:rPr>
        <w:t>SW-650</w:t>
      </w:r>
      <w:r w:rsidRPr="008F12F6">
        <w:rPr>
          <w:bCs/>
          <w:sz w:val="32"/>
          <w:szCs w:val="32"/>
        </w:rPr>
        <w:t xml:space="preserve"> </w:t>
      </w:r>
      <w:r>
        <w:rPr>
          <w:bCs/>
          <w:sz w:val="32"/>
          <w:szCs w:val="32"/>
        </w:rPr>
        <w:t>et l’application synchronise les données de la montre.</w:t>
      </w:r>
    </w:p>
    <w:p w:rsidR="007B276B" w:rsidRDefault="007B276B">
      <w:pPr>
        <w:rPr>
          <w:bCs/>
          <w:color w:val="373435"/>
          <w:sz w:val="32"/>
          <w:szCs w:val="32"/>
        </w:rPr>
      </w:pPr>
      <w:r>
        <w:rPr>
          <w:bCs/>
          <w:noProof/>
          <w:color w:val="373435"/>
          <w:sz w:val="32"/>
          <w:szCs w:val="32"/>
          <w:lang w:val="en-US"/>
        </w:rPr>
        <w:drawing>
          <wp:inline distT="0" distB="0" distL="0" distR="0" wp14:anchorId="5306A667" wp14:editId="412AADF6">
            <wp:extent cx="240030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5280"/>
                    </a:xfrm>
                    <a:prstGeom prst="rect">
                      <a:avLst/>
                    </a:prstGeom>
                    <a:noFill/>
                    <a:ln>
                      <a:noFill/>
                    </a:ln>
                  </pic:spPr>
                </pic:pic>
              </a:graphicData>
            </a:graphic>
          </wp:inline>
        </w:drawing>
      </w:r>
    </w:p>
    <w:p w:rsidR="007B276B" w:rsidRDefault="007B276B">
      <w:pPr>
        <w:rPr>
          <w:bCs/>
          <w:color w:val="373435"/>
          <w:sz w:val="32"/>
          <w:szCs w:val="32"/>
        </w:rPr>
      </w:pPr>
    </w:p>
    <w:p w:rsidR="00DD5B35" w:rsidRDefault="00F00F27">
      <w:pPr>
        <w:rPr>
          <w:bCs/>
          <w:color w:val="373435"/>
          <w:sz w:val="32"/>
          <w:szCs w:val="32"/>
        </w:rPr>
      </w:pPr>
      <w:r>
        <w:rPr>
          <w:bCs/>
          <w:color w:val="373435"/>
          <w:sz w:val="32"/>
          <w:szCs w:val="32"/>
        </w:rPr>
        <w:t xml:space="preserve">L’icône Bluetooth </w:t>
      </w:r>
      <w:r>
        <w:rPr>
          <w:noProof/>
          <w:lang w:val="en-US"/>
        </w:rPr>
        <w:drawing>
          <wp:inline distT="0" distB="0" distL="0" distR="0" wp14:anchorId="7B8C2CBE" wp14:editId="4B9D60EB">
            <wp:extent cx="4800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r>
        <w:rPr>
          <w:bCs/>
          <w:color w:val="373435"/>
          <w:sz w:val="32"/>
          <w:szCs w:val="32"/>
        </w:rPr>
        <w:t xml:space="preserve"> sur l’écran de la montre devient bleu et vert.</w:t>
      </w:r>
    </w:p>
    <w:p w:rsidR="00F17D63" w:rsidRPr="00F17D63" w:rsidRDefault="00F17D63">
      <w:pPr>
        <w:rPr>
          <w:bCs/>
          <w:color w:val="373435"/>
          <w:sz w:val="32"/>
          <w:szCs w:val="32"/>
        </w:rPr>
      </w:pPr>
    </w:p>
    <w:p w:rsidR="00B91EFF" w:rsidRDefault="00B91EFF" w:rsidP="00B91EFF">
      <w:pPr>
        <w:rPr>
          <w:bCs/>
          <w:color w:val="373435"/>
          <w:sz w:val="32"/>
          <w:szCs w:val="32"/>
        </w:rPr>
      </w:pPr>
      <w:r>
        <w:rPr>
          <w:bCs/>
          <w:color w:val="373435"/>
          <w:sz w:val="32"/>
          <w:szCs w:val="32"/>
        </w:rPr>
        <w:t>Votre téléphone est maintenant connecté à la montre et vous pouvez explorer toutes les fonctions de la montre dans les différentes interfaces, directement en faisant glisser votre doigt sur l’écran tactile de la montre.</w:t>
      </w:r>
    </w:p>
    <w:p w:rsidR="00B91EFF" w:rsidRDefault="00B91EFF" w:rsidP="00B91EFF">
      <w:pPr>
        <w:rPr>
          <w:bCs/>
          <w:color w:val="373435"/>
          <w:sz w:val="32"/>
          <w:szCs w:val="32"/>
        </w:rPr>
      </w:pPr>
      <w:r>
        <w:rPr>
          <w:bCs/>
          <w:color w:val="373435"/>
          <w:sz w:val="32"/>
          <w:szCs w:val="32"/>
        </w:rPr>
        <w:t xml:space="preserve">Pour consulter le guide d’utilisation complet en anglais, rendez-vous sur notre site Web et recherchez le produit «SW-650» à l’adresse </w:t>
      </w:r>
      <w:hyperlink r:id="rId18" w:history="1">
        <w:r>
          <w:rPr>
            <w:rStyle w:val="Hyperlink"/>
            <w:rFonts w:ascii="Arial" w:hAnsi="Arial"/>
            <w:bCs/>
            <w:sz w:val="32"/>
            <w:szCs w:val="32"/>
          </w:rPr>
          <w:t>www.denver-electronics.com</w:t>
        </w:r>
      </w:hyperlink>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Pr="00C954A6" w:rsidRDefault="00C954A6" w:rsidP="00B91EFF">
      <w:pPr>
        <w:rPr>
          <w:bCs/>
          <w:color w:val="373435"/>
          <w:sz w:val="32"/>
          <w:szCs w:val="32"/>
          <w:lang w:eastAsia="zh-CN"/>
        </w:rPr>
      </w:pPr>
    </w:p>
    <w:p w:rsidR="009D22A1" w:rsidRDefault="009D22A1" w:rsidP="000F01EC">
      <w:pPr>
        <w:rPr>
          <w:b/>
          <w:bCs/>
          <w:color w:val="373435"/>
          <w:sz w:val="32"/>
          <w:szCs w:val="32"/>
          <w:u w:val="single"/>
        </w:rPr>
      </w:pPr>
      <w:r>
        <w:br w:type="page"/>
      </w:r>
    </w:p>
    <w:p w:rsidR="009D22A1" w:rsidRPr="009D22A1" w:rsidRDefault="009D22A1" w:rsidP="009D22A1">
      <w:pPr>
        <w:spacing w:after="100"/>
        <w:jc w:val="center"/>
        <w:rPr>
          <w:rStyle w:val="brodtekst"/>
          <w:rFonts w:ascii="Arial" w:hAnsi="Arial" w:cs="Arial"/>
          <w:sz w:val="22"/>
          <w:szCs w:val="22"/>
        </w:rPr>
      </w:pPr>
      <w:r>
        <w:rPr>
          <w:rStyle w:val="brodtekst"/>
          <w:rFonts w:ascii="Arial" w:hAnsi="Arial"/>
          <w:sz w:val="22"/>
          <w:szCs w:val="22"/>
        </w:rPr>
        <w:lastRenderedPageBreak/>
        <w:t>TOUS DROITS RÉSERVÉS, COPYRIGHT DENVER ELECTRONICS A/S</w:t>
      </w:r>
    </w:p>
    <w:p w:rsidR="009D22A1" w:rsidRPr="009D22A1" w:rsidRDefault="009D22A1" w:rsidP="009D22A1">
      <w:pPr>
        <w:spacing w:after="100"/>
        <w:rPr>
          <w:rStyle w:val="brodtekst"/>
          <w:rFonts w:ascii="Arial" w:hAnsi="Arial" w:cs="Arial"/>
          <w:b/>
          <w:sz w:val="22"/>
          <w:szCs w:val="22"/>
          <w:lang w:val="en-GB"/>
        </w:rPr>
      </w:pPr>
    </w:p>
    <w:p w:rsidR="009D22A1" w:rsidRPr="009D22A1" w:rsidRDefault="009D22A1" w:rsidP="009D22A1">
      <w:pPr>
        <w:spacing w:after="100"/>
        <w:jc w:val="center"/>
        <w:rPr>
          <w:sz w:val="22"/>
          <w:szCs w:val="22"/>
        </w:rPr>
      </w:pPr>
      <w:r>
        <w:rPr>
          <w:noProof/>
          <w:sz w:val="22"/>
          <w:szCs w:val="22"/>
          <w:lang w:val="en-US"/>
        </w:rPr>
        <w:drawing>
          <wp:inline distT="0" distB="0" distL="0" distR="0" wp14:anchorId="2A0F9CC2" wp14:editId="33FD88CE">
            <wp:extent cx="2876550" cy="256222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9D22A1" w:rsidRPr="006E7CA1" w:rsidRDefault="009D22A1" w:rsidP="009D22A1">
      <w:pPr>
        <w:rPr>
          <w:sz w:val="21"/>
          <w:szCs w:val="21"/>
        </w:rPr>
      </w:pPr>
      <w:r w:rsidRPr="006E7CA1">
        <w:rPr>
          <w:sz w:val="21"/>
          <w:szCs w:val="21"/>
        </w:rPr>
        <w:t>Les appareils électriques et électroniques et les batteries contiennent des matériaux, composants et substances qui peuvent nuire à votre santé et à l'environnement si ces déchets ne sont pas traités de façon appropriée.</w:t>
      </w:r>
    </w:p>
    <w:p w:rsidR="009D22A1" w:rsidRPr="006E7CA1" w:rsidRDefault="009D22A1" w:rsidP="009D22A1">
      <w:pPr>
        <w:rPr>
          <w:sz w:val="21"/>
          <w:szCs w:val="21"/>
        </w:rPr>
      </w:pPr>
    </w:p>
    <w:p w:rsidR="009D22A1" w:rsidRPr="006E7CA1" w:rsidRDefault="009D22A1" w:rsidP="009D22A1">
      <w:pPr>
        <w:rPr>
          <w:sz w:val="21"/>
          <w:szCs w:val="21"/>
        </w:rPr>
      </w:pPr>
      <w:r w:rsidRPr="006E7CA1">
        <w:rPr>
          <w:sz w:val="21"/>
          <w:szCs w:val="21"/>
        </w:rPr>
        <w:t>Les appareils électriques et électroniques et les batteries sont marqués par le symbole de poubelle barrée, voir ci-dessous. Ce symbole indique que les appareils électriques et électroniques et les batteries doivent être collectés et jetés séparément des ordures ménagères.</w:t>
      </w:r>
    </w:p>
    <w:p w:rsidR="009D22A1" w:rsidRPr="006E7CA1" w:rsidRDefault="009D22A1" w:rsidP="009D22A1">
      <w:pPr>
        <w:rPr>
          <w:sz w:val="21"/>
          <w:szCs w:val="21"/>
        </w:rPr>
      </w:pPr>
    </w:p>
    <w:p w:rsidR="009D22A1" w:rsidRPr="006E7CA1" w:rsidRDefault="009D22A1" w:rsidP="009D22A1">
      <w:pPr>
        <w:rPr>
          <w:sz w:val="21"/>
          <w:szCs w:val="21"/>
        </w:rPr>
      </w:pPr>
      <w:r w:rsidRPr="006E7CA1">
        <w:rPr>
          <w:sz w:val="21"/>
          <w:szCs w:val="21"/>
        </w:rPr>
        <w:t>En tant qu’utilisateur final, il est important que vous jetiez les batteries usagées dans des centres de collecte appropriés. En mettant au rebut les batteries pour être recyclées conformément à la règlementation, vous contribuez à préserver l’environnement.</w:t>
      </w:r>
    </w:p>
    <w:p w:rsidR="009D22A1" w:rsidRPr="006E7CA1" w:rsidRDefault="009D22A1" w:rsidP="009D22A1">
      <w:pPr>
        <w:rPr>
          <w:sz w:val="21"/>
          <w:szCs w:val="21"/>
        </w:rPr>
      </w:pPr>
    </w:p>
    <w:p w:rsidR="009D22A1" w:rsidRPr="006E7CA1" w:rsidRDefault="009D22A1" w:rsidP="009D22A1">
      <w:pPr>
        <w:rPr>
          <w:sz w:val="21"/>
          <w:szCs w:val="21"/>
        </w:rPr>
      </w:pPr>
      <w:r w:rsidRPr="006E7CA1">
        <w:rPr>
          <w:sz w:val="21"/>
          <w:szCs w:val="21"/>
        </w:rPr>
        <w:t>Des points de collecte existent dans toutes les villes où des appareils électriques et électroniques et des batteries peuvent être déposés sans frais en vue de leur recyclage. Vous pouvez obtenir des informations supplémentaires auprès des autorités locales de la ville.</w:t>
      </w:r>
    </w:p>
    <w:p w:rsidR="009D22A1" w:rsidRPr="006E7CA1" w:rsidRDefault="009D22A1" w:rsidP="009D22A1">
      <w:pPr>
        <w:rPr>
          <w:sz w:val="21"/>
          <w:szCs w:val="21"/>
        </w:rPr>
      </w:pPr>
    </w:p>
    <w:p w:rsidR="009D22A1" w:rsidRPr="006E7CA1" w:rsidRDefault="009D22A1" w:rsidP="009D22A1">
      <w:pPr>
        <w:snapToGrid w:val="0"/>
        <w:rPr>
          <w:sz w:val="21"/>
          <w:szCs w:val="21"/>
        </w:rPr>
      </w:pPr>
      <w:r w:rsidRPr="006E7CA1">
        <w:rPr>
          <w:rStyle w:val="fontstyle01"/>
          <w:rFonts w:ascii="Arial" w:hAnsi="Arial"/>
          <w:sz w:val="21"/>
          <w:szCs w:val="21"/>
        </w:rPr>
        <w:t>Par la présente, Inter Sales A/S, déclare que l'équipement radioélectrique du type SW-650 est conforme à la directive 2014/53/EU. Le texte intégral de la déclaration de conformité UE est disponible à l’adresse Internet suivante :</w:t>
      </w:r>
      <w:r w:rsidRPr="006E7CA1">
        <w:rPr>
          <w:sz w:val="21"/>
          <w:szCs w:val="21"/>
        </w:rPr>
        <w:t xml:space="preserve"> </w:t>
      </w:r>
      <w:hyperlink r:id="rId20" w:history="1">
        <w:r w:rsidRPr="008F12F6">
          <w:rPr>
            <w:rStyle w:val="Hyperlink"/>
            <w:rFonts w:ascii="Arial" w:hAnsi="Arial"/>
            <w:color w:val="auto"/>
            <w:sz w:val="21"/>
            <w:szCs w:val="21"/>
          </w:rPr>
          <w:t>http://www.denver-electronics.com/denver- sw-650/</w:t>
        </w:r>
      </w:hyperlink>
    </w:p>
    <w:p w:rsidR="009D22A1" w:rsidRPr="006E7CA1" w:rsidRDefault="009D22A1" w:rsidP="009D22A1">
      <w:pPr>
        <w:rPr>
          <w:sz w:val="21"/>
          <w:szCs w:val="21"/>
        </w:rPr>
      </w:pPr>
      <w:r w:rsidRPr="006E7CA1">
        <w:rPr>
          <w:sz w:val="21"/>
          <w:szCs w:val="21"/>
        </w:rPr>
        <w:t>Plage de fréquence de fonctionnement :</w:t>
      </w:r>
      <w:r w:rsidR="008F12F6">
        <w:rPr>
          <w:sz w:val="21"/>
          <w:szCs w:val="21"/>
        </w:rPr>
        <w:t xml:space="preserve"> 158MHz</w:t>
      </w:r>
    </w:p>
    <w:p w:rsidR="009D22A1" w:rsidRPr="006E7CA1" w:rsidRDefault="009D22A1" w:rsidP="009D22A1">
      <w:pPr>
        <w:rPr>
          <w:sz w:val="21"/>
          <w:szCs w:val="21"/>
        </w:rPr>
      </w:pPr>
      <w:r w:rsidRPr="006E7CA1">
        <w:rPr>
          <w:sz w:val="21"/>
          <w:szCs w:val="21"/>
        </w:rPr>
        <w:t>Puissance de sortie maximale :</w:t>
      </w:r>
      <w:r w:rsidR="008F12F6">
        <w:rPr>
          <w:sz w:val="21"/>
          <w:szCs w:val="21"/>
        </w:rPr>
        <w:t xml:space="preserve"> 0.65W</w:t>
      </w:r>
    </w:p>
    <w:p w:rsidR="009D22A1" w:rsidRPr="006E7CA1" w:rsidRDefault="009D22A1" w:rsidP="009D22A1">
      <w:pPr>
        <w:spacing w:after="40"/>
        <w:rPr>
          <w:sz w:val="21"/>
          <w:szCs w:val="21"/>
          <w:lang w:eastAsia="zh-CN"/>
        </w:rPr>
      </w:pPr>
    </w:p>
    <w:p w:rsidR="008F12F6" w:rsidRPr="00E84F11" w:rsidRDefault="00E84F11" w:rsidP="00E84F11">
      <w:pPr>
        <w:widowControl/>
        <w:rPr>
          <w:b/>
          <w:sz w:val="32"/>
          <w:szCs w:val="32"/>
          <w:lang w:eastAsia="zh-CN"/>
        </w:rPr>
      </w:pPr>
      <w:r w:rsidRPr="00E84F11">
        <w:rPr>
          <w:b/>
          <w:sz w:val="32"/>
          <w:szCs w:val="32"/>
          <w:lang w:eastAsia="zh-CN"/>
        </w:rPr>
        <w:t>Avertissement concernant la batterie au lithium à l'intérieur</w:t>
      </w:r>
    </w:p>
    <w:p w:rsidR="008F12F6" w:rsidRPr="006E7CA1" w:rsidRDefault="008F12F6" w:rsidP="009D22A1">
      <w:pPr>
        <w:spacing w:after="40"/>
        <w:rPr>
          <w:sz w:val="21"/>
          <w:szCs w:val="21"/>
          <w:lang w:eastAsia="zh-CN"/>
        </w:rPr>
      </w:pPr>
    </w:p>
    <w:p w:rsidR="008F12F6" w:rsidRDefault="008F12F6" w:rsidP="009D22A1">
      <w:pPr>
        <w:spacing w:after="40"/>
        <w:rPr>
          <w:sz w:val="21"/>
          <w:szCs w:val="21"/>
        </w:rPr>
      </w:pPr>
    </w:p>
    <w:p w:rsidR="00E84F11" w:rsidRDefault="00E84F11" w:rsidP="009D22A1">
      <w:pPr>
        <w:spacing w:after="40"/>
        <w:rPr>
          <w:sz w:val="21"/>
          <w:szCs w:val="21"/>
        </w:rPr>
      </w:pPr>
      <w:bookmarkStart w:id="0" w:name="_GoBack"/>
      <w:bookmarkEnd w:id="0"/>
    </w:p>
    <w:p w:rsidR="009D22A1" w:rsidRPr="006E7CA1" w:rsidRDefault="009D22A1" w:rsidP="009D22A1">
      <w:pPr>
        <w:spacing w:after="40"/>
        <w:rPr>
          <w:sz w:val="21"/>
          <w:szCs w:val="21"/>
        </w:rPr>
      </w:pPr>
      <w:r w:rsidRPr="006E7CA1">
        <w:rPr>
          <w:sz w:val="21"/>
          <w:szCs w:val="21"/>
        </w:rPr>
        <w:t>DENVER ELECTRONICS A/S</w:t>
      </w:r>
    </w:p>
    <w:p w:rsidR="009D22A1" w:rsidRPr="006E7CA1" w:rsidRDefault="009D22A1" w:rsidP="009D22A1">
      <w:pPr>
        <w:widowControl/>
        <w:rPr>
          <w:sz w:val="21"/>
          <w:szCs w:val="21"/>
        </w:rPr>
      </w:pPr>
      <w:r w:rsidRPr="006E7CA1">
        <w:rPr>
          <w:sz w:val="21"/>
          <w:szCs w:val="21"/>
        </w:rPr>
        <w:t>Omega 5A, Soeften</w:t>
      </w:r>
    </w:p>
    <w:p w:rsidR="009D22A1" w:rsidRPr="006E7CA1" w:rsidRDefault="009D22A1" w:rsidP="009D22A1">
      <w:pPr>
        <w:widowControl/>
        <w:rPr>
          <w:sz w:val="21"/>
          <w:szCs w:val="21"/>
        </w:rPr>
      </w:pPr>
      <w:r w:rsidRPr="006E7CA1">
        <w:rPr>
          <w:sz w:val="21"/>
          <w:szCs w:val="21"/>
        </w:rPr>
        <w:t>DK-8382 Hinnerup</w:t>
      </w:r>
    </w:p>
    <w:p w:rsidR="009D22A1" w:rsidRPr="006E7CA1" w:rsidRDefault="009D22A1" w:rsidP="009D22A1">
      <w:pPr>
        <w:rPr>
          <w:sz w:val="21"/>
          <w:szCs w:val="21"/>
        </w:rPr>
      </w:pPr>
      <w:r w:rsidRPr="006E7CA1">
        <w:rPr>
          <w:sz w:val="21"/>
          <w:szCs w:val="21"/>
        </w:rPr>
        <w:t>Danemark</w:t>
      </w:r>
    </w:p>
    <w:p w:rsidR="00C52111" w:rsidRPr="006E7CA1" w:rsidRDefault="00B8699D" w:rsidP="000F01EC">
      <w:pPr>
        <w:rPr>
          <w:b/>
          <w:bCs/>
          <w:color w:val="373435"/>
          <w:sz w:val="21"/>
          <w:szCs w:val="21"/>
          <w:u w:val="single"/>
        </w:rPr>
      </w:pPr>
      <w:hyperlink r:id="rId21" w:history="1">
        <w:r w:rsidR="00135CBB" w:rsidRPr="006E7CA1">
          <w:rPr>
            <w:rStyle w:val="Hyperlink"/>
            <w:rFonts w:ascii="Arial" w:hAnsi="Arial"/>
            <w:sz w:val="21"/>
            <w:szCs w:val="21"/>
          </w:rPr>
          <w:t>www.facebook.com/denverelectronics</w:t>
        </w:r>
      </w:hyperlink>
    </w:p>
    <w:sectPr w:rsidR="00C52111" w:rsidRPr="006E7CA1" w:rsidSect="008F12F6">
      <w:pgSz w:w="12240" w:h="15840"/>
      <w:pgMar w:top="1077" w:right="1077" w:bottom="1077" w:left="1077"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99D" w:rsidRDefault="00B8699D" w:rsidP="00CC772B">
      <w:r>
        <w:separator/>
      </w:r>
    </w:p>
  </w:endnote>
  <w:endnote w:type="continuationSeparator" w:id="0">
    <w:p w:rsidR="00B8699D" w:rsidRDefault="00B8699D" w:rsidP="00CC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altName w:val="SimSun"/>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99D" w:rsidRDefault="00B8699D" w:rsidP="00CC772B">
      <w:r>
        <w:separator/>
      </w:r>
    </w:p>
  </w:footnote>
  <w:footnote w:type="continuationSeparator" w:id="0">
    <w:p w:rsidR="00B8699D" w:rsidRDefault="00B8699D" w:rsidP="00CC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B15"/>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E24ACC"/>
    <w:multiLevelType w:val="hybridMultilevel"/>
    <w:tmpl w:val="CD06DB3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3347D"/>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9335C"/>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4250E9"/>
    <w:multiLevelType w:val="hybridMultilevel"/>
    <w:tmpl w:val="73AE5590"/>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04921"/>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139AA"/>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7C0FF0"/>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1C7F9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CF5FA0"/>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8D2565"/>
    <w:multiLevelType w:val="hybridMultilevel"/>
    <w:tmpl w:val="A8EE50BC"/>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B17C0A"/>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65138E"/>
    <w:multiLevelType w:val="hybridMultilevel"/>
    <w:tmpl w:val="C032E0D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7407"/>
    <w:multiLevelType w:val="hybridMultilevel"/>
    <w:tmpl w:val="74F8E3C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F83368"/>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D5586"/>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2F5B0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631790"/>
    <w:multiLevelType w:val="hybridMultilevel"/>
    <w:tmpl w:val="1354CC92"/>
    <w:lvl w:ilvl="0" w:tplc="889C373E">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7D18F2"/>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416D4"/>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642D55"/>
    <w:multiLevelType w:val="hybridMultilevel"/>
    <w:tmpl w:val="B9F0B3C8"/>
    <w:lvl w:ilvl="0" w:tplc="396E8BB2">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163FBF"/>
    <w:multiLevelType w:val="hybridMultilevel"/>
    <w:tmpl w:val="552E483A"/>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8978B2"/>
    <w:multiLevelType w:val="hybridMultilevel"/>
    <w:tmpl w:val="14B02960"/>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C440C9"/>
    <w:multiLevelType w:val="hybridMultilevel"/>
    <w:tmpl w:val="9FCE4DAE"/>
    <w:lvl w:ilvl="0" w:tplc="C8588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CF611B"/>
    <w:multiLevelType w:val="hybridMultilevel"/>
    <w:tmpl w:val="6868F6B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20"/>
  </w:num>
  <w:num w:numId="4">
    <w:abstractNumId w:val="12"/>
  </w:num>
  <w:num w:numId="5">
    <w:abstractNumId w:val="17"/>
  </w:num>
  <w:num w:numId="6">
    <w:abstractNumId w:val="13"/>
  </w:num>
  <w:num w:numId="7">
    <w:abstractNumId w:val="1"/>
  </w:num>
  <w:num w:numId="8">
    <w:abstractNumId w:val="4"/>
  </w:num>
  <w:num w:numId="9">
    <w:abstractNumId w:val="24"/>
  </w:num>
  <w:num w:numId="10">
    <w:abstractNumId w:val="10"/>
  </w:num>
  <w:num w:numId="11">
    <w:abstractNumId w:val="21"/>
  </w:num>
  <w:num w:numId="12">
    <w:abstractNumId w:val="11"/>
  </w:num>
  <w:num w:numId="13">
    <w:abstractNumId w:val="3"/>
  </w:num>
  <w:num w:numId="14">
    <w:abstractNumId w:val="8"/>
  </w:num>
  <w:num w:numId="15">
    <w:abstractNumId w:val="2"/>
  </w:num>
  <w:num w:numId="16">
    <w:abstractNumId w:val="16"/>
  </w:num>
  <w:num w:numId="17">
    <w:abstractNumId w:val="9"/>
  </w:num>
  <w:num w:numId="18">
    <w:abstractNumId w:val="19"/>
  </w:num>
  <w:num w:numId="19">
    <w:abstractNumId w:val="15"/>
  </w:num>
  <w:num w:numId="20">
    <w:abstractNumId w:val="5"/>
  </w:num>
  <w:num w:numId="21">
    <w:abstractNumId w:val="18"/>
  </w:num>
  <w:num w:numId="22">
    <w:abstractNumId w:val="14"/>
  </w:num>
  <w:num w:numId="23">
    <w:abstractNumId w:val="6"/>
  </w:num>
  <w:num w:numId="24">
    <w:abstractNumId w:val="7"/>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63"/>
    <w:rsid w:val="00023989"/>
    <w:rsid w:val="00046EB4"/>
    <w:rsid w:val="00056230"/>
    <w:rsid w:val="00067C81"/>
    <w:rsid w:val="00074E9D"/>
    <w:rsid w:val="00080961"/>
    <w:rsid w:val="00092DD1"/>
    <w:rsid w:val="000A6D00"/>
    <w:rsid w:val="000F01EC"/>
    <w:rsid w:val="000F552D"/>
    <w:rsid w:val="001173FB"/>
    <w:rsid w:val="0012601D"/>
    <w:rsid w:val="00135CBB"/>
    <w:rsid w:val="00140CBB"/>
    <w:rsid w:val="00146D55"/>
    <w:rsid w:val="001625D1"/>
    <w:rsid w:val="00163749"/>
    <w:rsid w:val="00166714"/>
    <w:rsid w:val="00181A8D"/>
    <w:rsid w:val="001866F6"/>
    <w:rsid w:val="001C219C"/>
    <w:rsid w:val="001E0DA8"/>
    <w:rsid w:val="001E1A64"/>
    <w:rsid w:val="00206051"/>
    <w:rsid w:val="00207E61"/>
    <w:rsid w:val="00210514"/>
    <w:rsid w:val="0022589A"/>
    <w:rsid w:val="00235B66"/>
    <w:rsid w:val="002464FC"/>
    <w:rsid w:val="0025043C"/>
    <w:rsid w:val="0027341B"/>
    <w:rsid w:val="0027680F"/>
    <w:rsid w:val="002A474E"/>
    <w:rsid w:val="002B65DF"/>
    <w:rsid w:val="002E45B3"/>
    <w:rsid w:val="002F2A04"/>
    <w:rsid w:val="00312529"/>
    <w:rsid w:val="00314D99"/>
    <w:rsid w:val="00343A6E"/>
    <w:rsid w:val="0034604F"/>
    <w:rsid w:val="00356B49"/>
    <w:rsid w:val="00365DCE"/>
    <w:rsid w:val="00384228"/>
    <w:rsid w:val="0039379D"/>
    <w:rsid w:val="0039594A"/>
    <w:rsid w:val="003B514A"/>
    <w:rsid w:val="003C2E35"/>
    <w:rsid w:val="003D28D0"/>
    <w:rsid w:val="003D4F9E"/>
    <w:rsid w:val="003F0CBC"/>
    <w:rsid w:val="003F6F59"/>
    <w:rsid w:val="00407894"/>
    <w:rsid w:val="00421064"/>
    <w:rsid w:val="004341D3"/>
    <w:rsid w:val="00440B4F"/>
    <w:rsid w:val="00443C36"/>
    <w:rsid w:val="00445BE7"/>
    <w:rsid w:val="004557DB"/>
    <w:rsid w:val="0046195A"/>
    <w:rsid w:val="00463DBD"/>
    <w:rsid w:val="004671E2"/>
    <w:rsid w:val="004869A9"/>
    <w:rsid w:val="00491414"/>
    <w:rsid w:val="004A4F54"/>
    <w:rsid w:val="004B2DB6"/>
    <w:rsid w:val="004D24C2"/>
    <w:rsid w:val="004D3BFC"/>
    <w:rsid w:val="004D623F"/>
    <w:rsid w:val="004F1C03"/>
    <w:rsid w:val="00505B09"/>
    <w:rsid w:val="005110B3"/>
    <w:rsid w:val="00512BCD"/>
    <w:rsid w:val="00526EDA"/>
    <w:rsid w:val="00541D5F"/>
    <w:rsid w:val="00542A3A"/>
    <w:rsid w:val="00544B66"/>
    <w:rsid w:val="00547A92"/>
    <w:rsid w:val="0055062A"/>
    <w:rsid w:val="0055708F"/>
    <w:rsid w:val="005609A0"/>
    <w:rsid w:val="00594673"/>
    <w:rsid w:val="00597627"/>
    <w:rsid w:val="005D2C05"/>
    <w:rsid w:val="005D4CFE"/>
    <w:rsid w:val="005E6B94"/>
    <w:rsid w:val="005F6478"/>
    <w:rsid w:val="00601315"/>
    <w:rsid w:val="00614F2D"/>
    <w:rsid w:val="00626384"/>
    <w:rsid w:val="0063011E"/>
    <w:rsid w:val="00632019"/>
    <w:rsid w:val="006320D3"/>
    <w:rsid w:val="00634257"/>
    <w:rsid w:val="006501DA"/>
    <w:rsid w:val="00667438"/>
    <w:rsid w:val="006A6584"/>
    <w:rsid w:val="006B0388"/>
    <w:rsid w:val="006C4020"/>
    <w:rsid w:val="006D014C"/>
    <w:rsid w:val="006E34A9"/>
    <w:rsid w:val="006E7CA1"/>
    <w:rsid w:val="006F2511"/>
    <w:rsid w:val="007068FC"/>
    <w:rsid w:val="00730E3D"/>
    <w:rsid w:val="00751FE0"/>
    <w:rsid w:val="0076685E"/>
    <w:rsid w:val="00767902"/>
    <w:rsid w:val="00772C48"/>
    <w:rsid w:val="007B276B"/>
    <w:rsid w:val="007B3096"/>
    <w:rsid w:val="007B487F"/>
    <w:rsid w:val="007D5EC5"/>
    <w:rsid w:val="007F608A"/>
    <w:rsid w:val="007F7754"/>
    <w:rsid w:val="00821B0C"/>
    <w:rsid w:val="0082470D"/>
    <w:rsid w:val="008250A9"/>
    <w:rsid w:val="008528AE"/>
    <w:rsid w:val="00870EE0"/>
    <w:rsid w:val="00874DB3"/>
    <w:rsid w:val="00875E8D"/>
    <w:rsid w:val="0088162F"/>
    <w:rsid w:val="008B14D2"/>
    <w:rsid w:val="008B4310"/>
    <w:rsid w:val="008D5F3D"/>
    <w:rsid w:val="008E061C"/>
    <w:rsid w:val="008F12F6"/>
    <w:rsid w:val="008F2FEC"/>
    <w:rsid w:val="0094712B"/>
    <w:rsid w:val="009569C5"/>
    <w:rsid w:val="00976A5E"/>
    <w:rsid w:val="00976BF2"/>
    <w:rsid w:val="00977A14"/>
    <w:rsid w:val="00982512"/>
    <w:rsid w:val="00986E09"/>
    <w:rsid w:val="009937DA"/>
    <w:rsid w:val="009965DD"/>
    <w:rsid w:val="009A39BE"/>
    <w:rsid w:val="009C1963"/>
    <w:rsid w:val="009D22A1"/>
    <w:rsid w:val="009E73B8"/>
    <w:rsid w:val="009F5362"/>
    <w:rsid w:val="00A11EB8"/>
    <w:rsid w:val="00A20120"/>
    <w:rsid w:val="00A252DD"/>
    <w:rsid w:val="00A26AAA"/>
    <w:rsid w:val="00A315ED"/>
    <w:rsid w:val="00A50FCE"/>
    <w:rsid w:val="00A56760"/>
    <w:rsid w:val="00A715C4"/>
    <w:rsid w:val="00A81C95"/>
    <w:rsid w:val="00A820D5"/>
    <w:rsid w:val="00A8421E"/>
    <w:rsid w:val="00A852C6"/>
    <w:rsid w:val="00A861AF"/>
    <w:rsid w:val="00AA1682"/>
    <w:rsid w:val="00AC5848"/>
    <w:rsid w:val="00AE346E"/>
    <w:rsid w:val="00B10E39"/>
    <w:rsid w:val="00B420DA"/>
    <w:rsid w:val="00B441D0"/>
    <w:rsid w:val="00B70E8E"/>
    <w:rsid w:val="00B8699D"/>
    <w:rsid w:val="00B91EFF"/>
    <w:rsid w:val="00BA4423"/>
    <w:rsid w:val="00BB2642"/>
    <w:rsid w:val="00BB4A24"/>
    <w:rsid w:val="00BC5961"/>
    <w:rsid w:val="00BC7374"/>
    <w:rsid w:val="00BD6108"/>
    <w:rsid w:val="00BE3E33"/>
    <w:rsid w:val="00BF2D72"/>
    <w:rsid w:val="00C10C30"/>
    <w:rsid w:val="00C20678"/>
    <w:rsid w:val="00C23148"/>
    <w:rsid w:val="00C27579"/>
    <w:rsid w:val="00C316A4"/>
    <w:rsid w:val="00C3444E"/>
    <w:rsid w:val="00C3493C"/>
    <w:rsid w:val="00C442C3"/>
    <w:rsid w:val="00C46F1C"/>
    <w:rsid w:val="00C52111"/>
    <w:rsid w:val="00C73041"/>
    <w:rsid w:val="00C81FA7"/>
    <w:rsid w:val="00C92269"/>
    <w:rsid w:val="00C954A6"/>
    <w:rsid w:val="00CB7B19"/>
    <w:rsid w:val="00CB7B92"/>
    <w:rsid w:val="00CC1CAA"/>
    <w:rsid w:val="00CC5CB6"/>
    <w:rsid w:val="00CC65F1"/>
    <w:rsid w:val="00CC772B"/>
    <w:rsid w:val="00CD1A5C"/>
    <w:rsid w:val="00CD73BB"/>
    <w:rsid w:val="00CE443E"/>
    <w:rsid w:val="00CF454D"/>
    <w:rsid w:val="00D20951"/>
    <w:rsid w:val="00D20BA3"/>
    <w:rsid w:val="00D265C8"/>
    <w:rsid w:val="00D42F40"/>
    <w:rsid w:val="00D57196"/>
    <w:rsid w:val="00D608C1"/>
    <w:rsid w:val="00D84862"/>
    <w:rsid w:val="00DC4937"/>
    <w:rsid w:val="00DD44DE"/>
    <w:rsid w:val="00DD5B35"/>
    <w:rsid w:val="00DD7195"/>
    <w:rsid w:val="00DF16AE"/>
    <w:rsid w:val="00DF460E"/>
    <w:rsid w:val="00DF74BE"/>
    <w:rsid w:val="00E0135D"/>
    <w:rsid w:val="00E013AE"/>
    <w:rsid w:val="00E13EA1"/>
    <w:rsid w:val="00E21624"/>
    <w:rsid w:val="00E27CB0"/>
    <w:rsid w:val="00E322B0"/>
    <w:rsid w:val="00E33E1A"/>
    <w:rsid w:val="00E40BB0"/>
    <w:rsid w:val="00E46CDF"/>
    <w:rsid w:val="00E84F11"/>
    <w:rsid w:val="00E85076"/>
    <w:rsid w:val="00EA1D8B"/>
    <w:rsid w:val="00EA6E4E"/>
    <w:rsid w:val="00EC3F49"/>
    <w:rsid w:val="00EF409E"/>
    <w:rsid w:val="00F00F27"/>
    <w:rsid w:val="00F06936"/>
    <w:rsid w:val="00F163B3"/>
    <w:rsid w:val="00F17D63"/>
    <w:rsid w:val="00F314DF"/>
    <w:rsid w:val="00F3196F"/>
    <w:rsid w:val="00F40F80"/>
    <w:rsid w:val="00F7209F"/>
    <w:rsid w:val="00F722C9"/>
    <w:rsid w:val="00F847F4"/>
    <w:rsid w:val="00FA449E"/>
    <w:rsid w:val="00FE1F67"/>
    <w:rsid w:val="00FE3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0D4917"/>
  <w14:defaultImageDpi w14:val="0"/>
  <w15:docId w15:val="{25E34169-A669-47D8-A805-8382CF073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D99"/>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jc w:val="both"/>
    </w:pPr>
    <w:rPr>
      <w:rFonts w:ascii="Courier" w:hAnsi="Courier"/>
      <w:sz w:val="24"/>
      <w:szCs w:val="24"/>
    </w:rPr>
  </w:style>
  <w:style w:type="paragraph" w:customStyle="1" w:styleId="26">
    <w:name w:val="_2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25">
    <w:name w:val="_2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24">
    <w:name w:val="_2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23">
    <w:name w:val="_2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22">
    <w:name w:val="_2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21">
    <w:name w:val="_2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0">
    <w:name w:val="_2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9">
    <w:name w:val="_19"/>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18">
    <w:name w:val="_18"/>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17">
    <w:name w:val="_1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16">
    <w:name w:val="_1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15">
    <w:name w:val="_1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14">
    <w:name w:val="_1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13">
    <w:name w:val="_1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12">
    <w:name w:val="_1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11">
    <w:name w:val="_1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0">
    <w:name w:val="_10"/>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9">
    <w:name w:val="_9"/>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8">
    <w:name w:val="_8"/>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7">
    <w:name w:val="_7"/>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6">
    <w:name w:val="_6"/>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5">
    <w:name w:val="_5"/>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4">
    <w:name w:val="_4"/>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3">
    <w:name w:val="_3"/>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
    <w:name w:val="_2"/>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
    <w:name w:val="_1"/>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styleId="ListParagraph">
    <w:name w:val="List Paragraph"/>
    <w:basedOn w:val="Normal"/>
    <w:uiPriority w:val="34"/>
    <w:qFormat/>
    <w:rsid w:val="004341D3"/>
    <w:pPr>
      <w:ind w:left="720"/>
      <w:contextualSpacing/>
    </w:pPr>
  </w:style>
  <w:style w:type="paragraph" w:styleId="BalloonText">
    <w:name w:val="Balloon Text"/>
    <w:basedOn w:val="Normal"/>
    <w:link w:val="BalloonTextChar"/>
    <w:uiPriority w:val="99"/>
    <w:semiHidden/>
    <w:unhideWhenUsed/>
    <w:rsid w:val="00CC772B"/>
    <w:rPr>
      <w:sz w:val="18"/>
      <w:szCs w:val="18"/>
    </w:rPr>
  </w:style>
  <w:style w:type="character" w:customStyle="1" w:styleId="BalloonTextChar">
    <w:name w:val="Balloon Text Char"/>
    <w:basedOn w:val="DefaultParagraphFont"/>
    <w:link w:val="BalloonText"/>
    <w:uiPriority w:val="99"/>
    <w:semiHidden/>
    <w:rsid w:val="00CC772B"/>
    <w:rPr>
      <w:rFonts w:ascii="Courier" w:hAnsi="Courier"/>
      <w:sz w:val="18"/>
      <w:szCs w:val="18"/>
    </w:rPr>
  </w:style>
  <w:style w:type="paragraph" w:styleId="Header">
    <w:name w:val="header"/>
    <w:basedOn w:val="Normal"/>
    <w:link w:val="HeaderChar"/>
    <w:uiPriority w:val="99"/>
    <w:unhideWhenUsed/>
    <w:rsid w:val="00CC77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772B"/>
    <w:rPr>
      <w:rFonts w:ascii="Courier" w:hAnsi="Courier"/>
      <w:sz w:val="18"/>
      <w:szCs w:val="18"/>
    </w:rPr>
  </w:style>
  <w:style w:type="paragraph" w:styleId="Footer">
    <w:name w:val="footer"/>
    <w:basedOn w:val="Normal"/>
    <w:link w:val="FooterChar"/>
    <w:uiPriority w:val="99"/>
    <w:unhideWhenUsed/>
    <w:rsid w:val="00CC77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772B"/>
    <w:rPr>
      <w:rFonts w:ascii="Courier" w:hAnsi="Courier"/>
      <w:sz w:val="18"/>
      <w:szCs w:val="18"/>
    </w:rPr>
  </w:style>
  <w:style w:type="character" w:styleId="Hyperlink">
    <w:name w:val="Hyperlink"/>
    <w:uiPriority w:val="99"/>
    <w:unhideWhenUsed/>
    <w:rsid w:val="009D22A1"/>
    <w:rPr>
      <w:rFonts w:ascii="Times New Roman" w:hAnsi="Times New Roman" w:cs="Times New Roman" w:hint="default"/>
      <w:color w:val="0000FF"/>
      <w:u w:val="single"/>
    </w:rPr>
  </w:style>
  <w:style w:type="character" w:customStyle="1" w:styleId="brodtekst">
    <w:name w:val="brodtekst"/>
    <w:rsid w:val="009D22A1"/>
    <w:rPr>
      <w:rFonts w:ascii="Times New Roman" w:hAnsi="Times New Roman" w:cs="Times New Roman" w:hint="default"/>
    </w:rPr>
  </w:style>
  <w:style w:type="character" w:customStyle="1" w:styleId="fontstyle01">
    <w:name w:val="fontstyle01"/>
    <w:basedOn w:val="DefaultParagraphFont"/>
    <w:rsid w:val="009D22A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33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www.denver-electronics.com" TargetMode="External"/><Relationship Id="rId3" Type="http://schemas.openxmlformats.org/officeDocument/2006/relationships/styles" Target="styles.xml"/><Relationship Id="rId21" Type="http://schemas.openxmlformats.org/officeDocument/2006/relationships/hyperlink" Target="http://www.facebook.com/denverelectronic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denver-electronics.com/denver-%20sw-6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8E673-B8E1-4D87-8CFE-4E3F8C2D2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6</Pages>
  <Words>941</Words>
  <Characters>5364</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SW28 user manual_v1.0.doc</vt:lpstr>
      <vt:lpstr>SW28 user manual_v1.0.doc</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SW28 user manual_v1.0.doc</dc:title>
  <dc:creator>Corel</dc:creator>
  <cp:lastModifiedBy>User</cp:lastModifiedBy>
  <cp:revision>202</cp:revision>
  <dcterms:created xsi:type="dcterms:W3CDTF">2018-11-29T03:46:00Z</dcterms:created>
  <dcterms:modified xsi:type="dcterms:W3CDTF">2019-01-08T06:52:00Z</dcterms:modified>
</cp:coreProperties>
</file>