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rFonts w:hint="eastAsia" w:eastAsia="宋体"/>
          <w:b/>
          <w:bCs/>
          <w:sz w:val="32"/>
          <w:szCs w:val="32"/>
          <w:lang w:eastAsia="zh-CN"/>
        </w:rPr>
        <w:drawing>
          <wp:anchor distT="0" distB="0" distL="114300" distR="114300" simplePos="0" relativeHeight="251685888" behindDoc="0" locked="0" layoutInCell="1" allowOverlap="1">
            <wp:simplePos x="0" y="0"/>
            <wp:positionH relativeFrom="column">
              <wp:posOffset>2044700</wp:posOffset>
            </wp:positionH>
            <wp:positionV relativeFrom="paragraph">
              <wp:posOffset>10795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5"/>
                    <a:stretch>
                      <a:fillRect/>
                    </a:stretch>
                  </pic:blipFill>
                  <pic:spPr>
                    <a:xfrm>
                      <a:off x="0" y="0"/>
                      <a:ext cx="3027680" cy="661035"/>
                    </a:xfrm>
                    <a:prstGeom prst="rect">
                      <a:avLst/>
                    </a:prstGeom>
                  </pic:spPr>
                </pic:pic>
              </a:graphicData>
            </a:graphic>
          </wp:anchor>
        </w:drawing>
      </w:r>
      <w:r>
        <w:rPr>
          <w:sz w:val="48"/>
          <w:szCs w:val="48"/>
        </w:rPr>
        <mc:AlternateContent>
          <mc:Choice Requires="wps">
            <w:drawing>
              <wp:anchor distT="0" distB="0" distL="114300" distR="114300" simplePos="0" relativeHeight="251686912" behindDoc="0" locked="0" layoutInCell="1" allowOverlap="1">
                <wp:simplePos x="0" y="0"/>
                <wp:positionH relativeFrom="column">
                  <wp:posOffset>174625</wp:posOffset>
                </wp:positionH>
                <wp:positionV relativeFrom="paragraph">
                  <wp:posOffset>1127760</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88.8pt;height:0pt;width:532.1pt;z-index:251686912;mso-width-relative:page;mso-height-relative:page;" filled="f" stroked="t" coordsize="21600,21600" o:gfxdata="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9Ijl1wAAAAs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p>
    <w:p>
      <w:pPr>
        <w:pStyle w:val="10"/>
        <w:spacing w:line="278" w:lineRule="atLeast"/>
        <w:jc w:val="center"/>
        <w:rPr>
          <w:b/>
          <w:bCs/>
          <w:sz w:val="32"/>
          <w:szCs w:val="32"/>
        </w:rPr>
      </w:pPr>
    </w:p>
    <w:p>
      <w:pPr>
        <w:keepNext w:val="0"/>
        <w:keepLines w:val="0"/>
        <w:pageBreakBefore w:val="0"/>
        <w:widowControl w:val="0"/>
        <w:kinsoku/>
        <w:wordWrap/>
        <w:overflowPunct/>
        <w:topLinePunct w:val="0"/>
        <w:autoSpaceDE/>
        <w:autoSpaceDN/>
        <w:bidi w:val="0"/>
        <w:adjustRightInd/>
        <w:snapToGrid/>
        <w:spacing w:after="859" w:afterLines="300"/>
        <w:jc w:val="center"/>
        <w:textAlignment w:val="auto"/>
        <w:rPr>
          <w:b/>
          <w:bCs/>
          <w:sz w:val="32"/>
          <w:szCs w:val="32"/>
        </w:rPr>
      </w:pPr>
      <w:r>
        <w:rPr>
          <w:b/>
          <w:bCs/>
          <w:sz w:val="52"/>
          <w:szCs w:val="52"/>
        </w:rPr>
        <w:t>Användarhandbok</w:t>
      </w:r>
    </w:p>
    <w:p>
      <w:pPr>
        <w:pStyle w:val="10"/>
        <w:spacing w:line="278" w:lineRule="atLeast"/>
        <w:jc w:val="center"/>
        <w:rPr>
          <w:rFonts w:eastAsiaTheme="minorEastAsia"/>
          <w:b/>
          <w:bCs/>
          <w:color w:val="211D1E"/>
          <w:sz w:val="32"/>
          <w:szCs w:val="32"/>
        </w:rPr>
      </w:pPr>
      <w:r>
        <w:rPr>
          <w:b/>
          <w:bCs/>
          <w:sz w:val="32"/>
          <w:szCs w:val="32"/>
        </w:rPr>
        <w:t xml:space="preserve">BLUETOOTH-HÖGTALARE </w:t>
      </w:r>
      <w:r>
        <w:rPr>
          <w:b/>
          <w:bCs/>
          <w:color w:val="211D1E"/>
          <w:sz w:val="32"/>
          <w:szCs w:val="32"/>
        </w:rPr>
        <w:t>BTS-110</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37"/>
        <w:gridCol w:w="7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0" w:hRule="atLeast"/>
        </w:trPr>
        <w:tc>
          <w:tcPr>
            <w:tcW w:w="3737"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20115" cy="718185"/>
                      <wp:effectExtent l="0" t="0" r="6985" b="5715"/>
                      <wp:wrapNone/>
                      <wp:docPr id="8" name="文本框 8"/>
                      <wp:cNvGraphicFramePr/>
                      <a:graphic xmlns:a="http://schemas.openxmlformats.org/drawingml/2006/main">
                        <a:graphicData uri="http://schemas.microsoft.com/office/word/2010/wordprocessingShape">
                          <wps:wsp>
                            <wps:cNvSpPr txBox="1"/>
                            <wps:spPr>
                              <a:xfrm>
                                <a:off x="0" y="0"/>
                                <a:ext cx="9201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 / MICROSD-KORTLÄSARE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2.45pt;z-index:251665408;v-text-anchor:middle;mso-width-relative:page;mso-height-relative:page;" fillcolor="#000000 [3213]" filled="t" stroked="f" coordsize="21600,21600" o:gfxdata="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m/97NkAAAALAQAADwAAAAAAAAABACAAAAAiAAAAZHJzL2Rvd25yZXYueG1sUEsB&#10;AhQAFAAAAAgAh07iQF9kqhM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 / MICROSD-KORTLÄSARE</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45515" cy="718185"/>
                      <wp:effectExtent l="0" t="0" r="6985" b="5715"/>
                      <wp:wrapNone/>
                      <wp:docPr id="9" name="文本框 9"/>
                      <wp:cNvGraphicFramePr/>
                      <a:graphic xmlns:a="http://schemas.openxmlformats.org/drawingml/2006/main">
                        <a:graphicData uri="http://schemas.microsoft.com/office/word/2010/wordprocessingShape">
                          <wps:wsp>
                            <wps:cNvSpPr txBox="1"/>
                            <wps:spPr>
                              <a:xfrm>
                                <a:off x="0" y="0"/>
                                <a:ext cx="9455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AUX-INGÅNG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4.45pt;z-index:251666432;v-text-anchor:middle;mso-width-relative:page;mso-height-relative:page;" fillcolor="#000000 [3213]" filled="t" stroked="f" coordsize="21600,21600" o:gfxdata="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S1/82QAAAAsBAAAPAAAAAAAAAAEAIAAAACIAAABkcnMvZG93bnJldi54bWxQ&#10;SwECFAAUAAAACACHTuJA063e4i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AUX-INGÅNG</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45515" cy="718185"/>
                      <wp:effectExtent l="0" t="0" r="6985" b="5715"/>
                      <wp:wrapNone/>
                      <wp:docPr id="7" name="文本框 7"/>
                      <wp:cNvGraphicFramePr/>
                      <a:graphic xmlns:a="http://schemas.openxmlformats.org/drawingml/2006/main">
                        <a:graphicData uri="http://schemas.microsoft.com/office/word/2010/wordprocessingShape">
                          <wps:wsp>
                            <wps:cNvSpPr txBox="1"/>
                            <wps:spPr>
                              <a:xfrm>
                                <a:off x="0" y="0"/>
                                <a:ext cx="9455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MP3-SPELARE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4.45pt;z-index:251663360;v-text-anchor:middle;mso-width-relative:page;mso-height-relative:page;" fillcolor="#000000 [3213]" filled="t" stroked="f" coordsize="21600,21600" o:gfxdata="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cs302QAAAAsBAAAPAAAAAAAAAAEAIAAAACIAAABkcnMvZG93bnJldi54bWxQ&#10;SwECFAAUAAAACACHTuJAdAAtZC8CAABABAAADgAAAAAAAAABACAAAAAo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MP3-SPELARE</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32815" cy="718185"/>
                      <wp:effectExtent l="0" t="0" r="6985" b="5715"/>
                      <wp:wrapNone/>
                      <wp:docPr id="6" name="文本框 6"/>
                      <wp:cNvGraphicFramePr/>
                      <a:graphic xmlns:a="http://schemas.openxmlformats.org/drawingml/2006/main">
                        <a:graphicData uri="http://schemas.microsoft.com/office/word/2010/wordprocessingShape">
                          <wps:wsp>
                            <wps:cNvSpPr txBox="1"/>
                            <wps:spPr>
                              <a:xfrm>
                                <a:off x="0" y="0"/>
                                <a:ext cx="93281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MED SKANNING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3.45pt;z-index:251661312;v-text-anchor:middle;mso-width-relative:page;mso-height-relative:page;" fillcolor="#000000 [3213]" filled="t" stroked="f" coordsize="21600,21600" o:gfxdata="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wgj2tgAAAALAQAADwAAAAAAAAABACAAAAAiAAAAZHJzL2Rvd25yZXYueG1sUEsB&#10;AhQAFAAAAAgAh07iQFIAzI4uAgAAQAQAAA4AAAAAAAAAAQAgAAAAJw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MED SKANNING</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26465" cy="718185"/>
                      <wp:effectExtent l="0" t="0" r="635" b="5715"/>
                      <wp:wrapNone/>
                      <wp:docPr id="5" name="文本框 5"/>
                      <wp:cNvGraphicFramePr/>
                      <a:graphic xmlns:a="http://schemas.openxmlformats.org/drawingml/2006/main">
                        <a:graphicData uri="http://schemas.microsoft.com/office/word/2010/wordprocessingShape">
                          <wps:wsp>
                            <wps:cNvSpPr txBox="1"/>
                            <wps:spPr>
                              <a:xfrm>
                                <a:off x="0" y="0"/>
                                <a:ext cx="9264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 ANSL.</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2.95pt;z-index:251659264;v-text-anchor:middle;mso-width-relative:page;mso-height-relative:page;" fillcolor="#000000 [3213]" filled="t" stroked="f" coordsize="21600,21600" o:gfxdata="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Ri+7b1wAAAAkBAAAPAAAAAAAAAAEAIAAAACIAAABkcnMvZG93bnJldi54bWxQ&#10;SwECFAAUAAAACACHTuJApMDttTECAABABAAADgAAAAAAAAABACAAAAAmAQAAZHJzL2Uyb0RvYy54&#10;bWxQSwUGAAAAAAYABgBZAQAAyQ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 ANSL.</w:t>
                            </w:r>
                          </w:p>
                        </w:txbxContent>
                      </v:textbox>
                    </v:shape>
                  </w:pict>
                </mc:Fallback>
              </mc:AlternateContent>
            </w:r>
          </w:p>
        </w:tc>
        <w:tc>
          <w:tcPr>
            <w:tcW w:w="7690"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rPr>
          <w:b/>
          <w:bCs/>
          <w:color w:val="211D1E"/>
          <w:sz w:val="32"/>
          <w:szCs w:val="32"/>
        </w:rPr>
        <w:t>KONTROLLER</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color w:val="211D1E"/>
                <w:sz w:val="32"/>
                <w:szCs w:val="32"/>
              </w:rPr>
              <w:t xml:space="preserve">Micro-USB-uttag för laddning med LED-indikator: </w:t>
            </w:r>
          </w:p>
          <w:p>
            <w:pPr>
              <w:pStyle w:val="9"/>
              <w:ind w:left="420"/>
              <w:rPr>
                <w:rFonts w:eastAsia="Times New Roman"/>
                <w:color w:val="211D1E"/>
                <w:sz w:val="32"/>
                <w:szCs w:val="32"/>
              </w:rPr>
            </w:pPr>
            <w:r>
              <w:rPr>
                <w:color w:val="211D1E"/>
                <w:sz w:val="32"/>
                <w:szCs w:val="32"/>
              </w:rPr>
              <w:t xml:space="preserve">Röd: Laddar, släcks när laddningen är klar. </w:t>
            </w:r>
          </w:p>
          <w:p>
            <w:pPr>
              <w:pStyle w:val="9"/>
              <w:numPr>
                <w:ilvl w:val="0"/>
                <w:numId w:val="1"/>
              </w:numPr>
              <w:rPr>
                <w:rFonts w:eastAsia="Times New Roman"/>
                <w:color w:val="211D1E"/>
                <w:sz w:val="32"/>
                <w:szCs w:val="32"/>
              </w:rPr>
            </w:pPr>
            <w:r>
              <w:rPr>
                <w:color w:val="211D1E"/>
                <w:sz w:val="32"/>
                <w:szCs w:val="32"/>
              </w:rPr>
              <w:t xml:space="preserve">MicroSD-minnesingång </w:t>
            </w:r>
          </w:p>
          <w:p>
            <w:pPr>
              <w:pStyle w:val="9"/>
              <w:numPr>
                <w:ilvl w:val="0"/>
                <w:numId w:val="1"/>
              </w:numPr>
              <w:rPr>
                <w:rFonts w:eastAsia="Times New Roman"/>
                <w:color w:val="211D1E"/>
                <w:sz w:val="32"/>
                <w:szCs w:val="32"/>
              </w:rPr>
            </w:pPr>
            <w:r>
              <w:rPr>
                <w:color w:val="211D1E"/>
                <w:sz w:val="32"/>
                <w:szCs w:val="32"/>
              </w:rPr>
              <w:t xml:space="preserve">USB-ingång </w:t>
            </w:r>
          </w:p>
          <w:p>
            <w:pPr>
              <w:pStyle w:val="9"/>
              <w:numPr>
                <w:ilvl w:val="0"/>
                <w:numId w:val="1"/>
              </w:numPr>
              <w:rPr>
                <w:rFonts w:eastAsia="Times New Roman"/>
                <w:color w:val="211D1E"/>
                <w:sz w:val="32"/>
                <w:szCs w:val="32"/>
              </w:rPr>
            </w:pPr>
            <w:r>
              <w:rPr>
                <w:color w:val="211D1E"/>
                <w:sz w:val="32"/>
                <w:szCs w:val="32"/>
              </w:rPr>
              <w:t xml:space="preserve">AUX IN-ingång </w:t>
            </w:r>
          </w:p>
          <w:p>
            <w:pPr>
              <w:pStyle w:val="9"/>
              <w:numPr>
                <w:ilvl w:val="0"/>
                <w:numId w:val="1"/>
              </w:numPr>
              <w:rPr>
                <w:rFonts w:eastAsia="Times New Roman"/>
                <w:color w:val="211D1E"/>
                <w:sz w:val="32"/>
                <w:szCs w:val="32"/>
              </w:rPr>
            </w:pPr>
            <w:r>
              <w:rPr>
                <w:color w:val="211D1E"/>
                <w:sz w:val="32"/>
                <w:szCs w:val="32"/>
              </w:rPr>
              <w:t xml:space="preserve">Knapp för volym-/föregående spår </w:t>
            </w:r>
          </w:p>
          <w:p>
            <w:pPr>
              <w:pStyle w:val="9"/>
              <w:numPr>
                <w:ilvl w:val="0"/>
                <w:numId w:val="1"/>
              </w:numPr>
              <w:rPr>
                <w:rFonts w:eastAsia="Times New Roman"/>
                <w:color w:val="211D1E"/>
                <w:sz w:val="32"/>
                <w:szCs w:val="32"/>
              </w:rPr>
            </w:pPr>
            <w:r>
              <w:rPr>
                <w:color w:val="211D1E"/>
                <w:sz w:val="32"/>
                <w:szCs w:val="32"/>
              </w:rPr>
              <w:t xml:space="preserve">Knapp för volym+/nästa spår </w:t>
            </w:r>
          </w:p>
          <w:p>
            <w:pPr>
              <w:pStyle w:val="9"/>
              <w:numPr>
                <w:ilvl w:val="0"/>
                <w:numId w:val="1"/>
              </w:numPr>
              <w:rPr>
                <w:rFonts w:eastAsia="Times New Roman"/>
                <w:color w:val="211D1E"/>
                <w:sz w:val="32"/>
                <w:szCs w:val="32"/>
              </w:rPr>
            </w:pPr>
            <w:r>
              <w:rPr>
                <w:color w:val="211D1E"/>
                <w:sz w:val="32"/>
                <w:szCs w:val="32"/>
              </w:rPr>
              <w:t xml:space="preserve">LÄGE-knapp </w:t>
            </w:r>
          </w:p>
          <w:p>
            <w:pPr>
              <w:pStyle w:val="9"/>
              <w:numPr>
                <w:ilvl w:val="0"/>
                <w:numId w:val="1"/>
              </w:numPr>
              <w:rPr>
                <w:rFonts w:eastAsiaTheme="minorEastAsia"/>
                <w:color w:val="211D1E"/>
                <w:sz w:val="32"/>
                <w:szCs w:val="32"/>
              </w:rPr>
            </w:pPr>
            <w:r>
              <w:rPr>
                <w:color w:val="211D1E"/>
                <w:sz w:val="32"/>
                <w:szCs w:val="32"/>
              </w:rPr>
              <w:t xml:space="preserve">Ström på/av/spela upp/pausa-knappen </w:t>
            </w:r>
          </w:p>
        </w:tc>
        <w:tc>
          <w:tcPr>
            <w:tcW w:w="4373" w:type="dxa"/>
          </w:tcPr>
          <w:p>
            <w:pPr>
              <w:pStyle w:val="10"/>
              <w:jc w:val="right"/>
              <w:rPr>
                <w:rFonts w:eastAsia="Times New Roman"/>
                <w:b/>
                <w:bCs/>
                <w:color w:val="211D1E"/>
                <w:sz w:val="32"/>
                <w:szCs w:val="32"/>
              </w:rPr>
            </w:pPr>
            <w:r>
              <w:drawing>
                <wp:anchor distT="0" distB="0" distL="0" distR="0" simplePos="0" relativeHeight="251687936" behindDoc="0" locked="0" layoutInCell="1" allowOverlap="1">
                  <wp:simplePos x="0" y="0"/>
                  <wp:positionH relativeFrom="column">
                    <wp:posOffset>106045</wp:posOffset>
                  </wp:positionH>
                  <wp:positionV relativeFrom="paragraph">
                    <wp:posOffset>0</wp:posOffset>
                  </wp:positionV>
                  <wp:extent cx="2527300" cy="4810760"/>
                  <wp:effectExtent l="0" t="0" r="635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27300" cy="4810760"/>
                          </a:xfrm>
                          <a:prstGeom prst="rect">
                            <a:avLst/>
                          </a:prstGeom>
                          <a:noFill/>
                          <a:ln>
                            <a:noFill/>
                          </a:ln>
                        </pic:spPr>
                      </pic:pic>
                    </a:graphicData>
                  </a:graphic>
                </wp:anchor>
              </w:drawing>
            </w:r>
          </w:p>
        </w:tc>
      </w:tr>
    </w:tbl>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rFonts w:eastAsia="Times New Roman"/>
          <w:b/>
          <w:bCs/>
          <w:color w:val="211D1E"/>
          <w:sz w:val="32"/>
          <w:szCs w:val="32"/>
        </w:rPr>
      </w:pPr>
      <w:r>
        <w:rPr>
          <w:b/>
          <w:bCs/>
          <w:color w:val="211D1E"/>
          <w:sz w:val="32"/>
          <w:szCs w:val="32"/>
        </w:rPr>
        <w:t xml:space="preserve">LADDA </w:t>
      </w:r>
    </w:p>
    <w:p>
      <w:pPr>
        <w:pStyle w:val="11"/>
        <w:rPr>
          <w:rFonts w:eastAsia="Times New Roman"/>
          <w:color w:val="211D1E"/>
          <w:sz w:val="32"/>
          <w:szCs w:val="32"/>
        </w:rPr>
      </w:pPr>
      <w:r>
        <w:rPr>
          <w:color w:val="211D1E"/>
          <w:sz w:val="32"/>
          <w:szCs w:val="32"/>
        </w:rPr>
        <w:t xml:space="preserve">Högtalaren måste stängas av vid laddning. </w:t>
      </w:r>
    </w:p>
    <w:p>
      <w:pPr>
        <w:pStyle w:val="13"/>
        <w:numPr>
          <w:ilvl w:val="0"/>
          <w:numId w:val="2"/>
        </w:numPr>
        <w:jc w:val="both"/>
        <w:rPr>
          <w:rFonts w:eastAsia="Times New Roman"/>
          <w:color w:val="211D1E"/>
          <w:sz w:val="32"/>
          <w:szCs w:val="32"/>
        </w:rPr>
      </w:pPr>
      <w:r>
        <w:rPr>
          <w:color w:val="211D1E"/>
          <w:sz w:val="32"/>
          <w:szCs w:val="32"/>
        </w:rPr>
        <w:t xml:space="preserve">Använd den medföljande USB-kabeln och anslut änden med Micro-USB-uttaget till mikro-USB-uttaget (1) på högtalaren och den andra änden till USB-porten på en dator eller USB-laddare (5 V, 1 A, ingår ej). </w:t>
      </w:r>
    </w:p>
    <w:p>
      <w:pPr>
        <w:pStyle w:val="13"/>
        <w:numPr>
          <w:ilvl w:val="0"/>
          <w:numId w:val="2"/>
        </w:numPr>
        <w:jc w:val="both"/>
        <w:rPr>
          <w:rFonts w:eastAsia="Times New Roman"/>
          <w:color w:val="211D1E"/>
          <w:sz w:val="32"/>
          <w:szCs w:val="32"/>
        </w:rPr>
      </w:pPr>
      <w:r>
        <w:rPr>
          <w:color w:val="211D1E"/>
          <w:sz w:val="32"/>
          <w:szCs w:val="32"/>
        </w:rPr>
        <w:t xml:space="preserve">LED-indikatorn lyser rött för att indikera högtalarens laddningsstatus. När högtalaren har laddats klart kommer LED-indikatorn att släckas. </w:t>
      </w:r>
    </w:p>
    <w:p>
      <w:pPr>
        <w:pStyle w:val="10"/>
        <w:keepNext/>
        <w:spacing w:before="240" w:beforeLines="100" w:after="120" w:afterLines="50"/>
        <w:rPr>
          <w:rFonts w:eastAsia="Times New Roman"/>
          <w:b/>
          <w:bCs/>
          <w:color w:val="211D1E"/>
          <w:sz w:val="32"/>
          <w:szCs w:val="32"/>
        </w:rPr>
      </w:pPr>
      <w:r>
        <w:rPr>
          <w:b/>
          <w:bCs/>
          <w:color w:val="211D1E"/>
          <w:sz w:val="32"/>
          <w:szCs w:val="32"/>
        </w:rPr>
        <w:t>GRUNDLÄGGANDE ANVÄNDNING</w:t>
      </w:r>
    </w:p>
    <w:p>
      <w:pPr>
        <w:pStyle w:val="9"/>
        <w:spacing w:line="146" w:lineRule="atLeast"/>
        <w:ind w:right="756"/>
        <w:rPr>
          <w:rFonts w:eastAsia="Times New Roman"/>
          <w:color w:val="211D1E"/>
          <w:sz w:val="32"/>
          <w:szCs w:val="32"/>
        </w:rPr>
      </w:pPr>
      <w:r>
        <w:rPr>
          <w:color w:val="211D1E"/>
          <w:sz w:val="32"/>
          <w:szCs w:val="32"/>
        </w:rPr>
        <w:t xml:space="preserve">Tryck och håll strömbrytaren intryckt för att slå på högtalaren (8). </w:t>
      </w:r>
    </w:p>
    <w:p>
      <w:pPr>
        <w:pStyle w:val="9"/>
        <w:spacing w:line="146" w:lineRule="atLeast"/>
        <w:ind w:right="1323"/>
        <w:rPr>
          <w:rFonts w:eastAsia="Times New Roman"/>
          <w:color w:val="211D1E"/>
          <w:sz w:val="32"/>
          <w:szCs w:val="32"/>
        </w:rPr>
      </w:pPr>
      <w:r>
        <w:rPr>
          <w:color w:val="211D1E"/>
          <w:sz w:val="32"/>
          <w:szCs w:val="32"/>
        </w:rPr>
        <w:t xml:space="preserve">Tryck på MODE-knappen (7) för att välja mellan: </w:t>
      </w:r>
    </w:p>
    <w:p>
      <w:pPr>
        <w:pStyle w:val="13"/>
        <w:numPr>
          <w:ilvl w:val="0"/>
          <w:numId w:val="3"/>
        </w:numPr>
        <w:jc w:val="both"/>
        <w:rPr>
          <w:rFonts w:eastAsia="Times New Roman"/>
          <w:color w:val="211D1E"/>
          <w:sz w:val="32"/>
          <w:szCs w:val="32"/>
        </w:rPr>
      </w:pPr>
      <w:r>
        <w:rPr>
          <w:color w:val="211D1E"/>
          <w:sz w:val="32"/>
          <w:szCs w:val="32"/>
        </w:rPr>
        <w:t xml:space="preserve">Bluetooth-läge. </w:t>
      </w:r>
    </w:p>
    <w:p>
      <w:pPr>
        <w:pStyle w:val="13"/>
        <w:numPr>
          <w:ilvl w:val="0"/>
          <w:numId w:val="3"/>
        </w:numPr>
        <w:jc w:val="both"/>
        <w:rPr>
          <w:rFonts w:eastAsia="Times New Roman"/>
          <w:color w:val="211D1E"/>
          <w:sz w:val="32"/>
          <w:szCs w:val="32"/>
        </w:rPr>
      </w:pPr>
      <w:r>
        <w:rPr>
          <w:color w:val="211D1E"/>
          <w:sz w:val="32"/>
          <w:szCs w:val="32"/>
        </w:rPr>
        <w:t xml:space="preserve">MicroSD-läge: Om ett minneskort av typen MicroSD sätts in i microSD-porten (2) kommer högtalaren att starta uppspelningen av musiken automatiskt. </w:t>
      </w:r>
    </w:p>
    <w:p>
      <w:pPr>
        <w:pStyle w:val="13"/>
        <w:numPr>
          <w:ilvl w:val="0"/>
          <w:numId w:val="3"/>
        </w:numPr>
        <w:jc w:val="both"/>
        <w:rPr>
          <w:rFonts w:eastAsia="Times New Roman"/>
          <w:color w:val="211D1E"/>
          <w:sz w:val="32"/>
          <w:szCs w:val="32"/>
        </w:rPr>
      </w:pPr>
      <w:r>
        <w:rPr>
          <w:color w:val="211D1E"/>
          <w:sz w:val="32"/>
          <w:szCs w:val="32"/>
        </w:rPr>
        <w:t xml:space="preserve">USB-läge: Om ett USB-minneskort sätts in i USB-porten (3) kommer högtalaren att spela upp låtarna automatiskt. </w:t>
      </w:r>
    </w:p>
    <w:p>
      <w:pPr>
        <w:pStyle w:val="13"/>
        <w:numPr>
          <w:ilvl w:val="0"/>
          <w:numId w:val="3"/>
        </w:numPr>
        <w:jc w:val="both"/>
        <w:rPr>
          <w:rFonts w:eastAsia="Times New Roman"/>
          <w:color w:val="211D1E"/>
          <w:sz w:val="32"/>
          <w:szCs w:val="32"/>
        </w:rPr>
      </w:pPr>
      <w:r>
        <w:rPr>
          <w:color w:val="211D1E"/>
          <w:sz w:val="32"/>
          <w:szCs w:val="32"/>
        </w:rPr>
        <w:t xml:space="preserve">Radioläge.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VOLYMJUSTERING </w:t>
      </w:r>
    </w:p>
    <w:p>
      <w:pPr>
        <w:pStyle w:val="12"/>
        <w:spacing w:line="146" w:lineRule="atLeast"/>
        <w:jc w:val="both"/>
        <w:rPr>
          <w:rFonts w:eastAsia="Times New Roman"/>
          <w:color w:val="211D1E"/>
          <w:sz w:val="32"/>
          <w:szCs w:val="32"/>
        </w:rPr>
      </w:pPr>
      <w:r>
        <w:rPr>
          <w:color w:val="211D1E"/>
          <w:sz w:val="32"/>
          <w:szCs w:val="32"/>
        </w:rPr>
        <w:t xml:space="preserve">Tryck och håll Volume - (5), Volume + (6) intryckta för att minska eller öka volymen.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AUX-INGÅNG</w:t>
      </w:r>
    </w:p>
    <w:p>
      <w:pPr>
        <w:pStyle w:val="13"/>
        <w:numPr>
          <w:ilvl w:val="0"/>
          <w:numId w:val="4"/>
        </w:numPr>
        <w:jc w:val="both"/>
        <w:rPr>
          <w:rFonts w:eastAsia="Times New Roman"/>
          <w:color w:val="211D1E"/>
          <w:sz w:val="32"/>
          <w:szCs w:val="32"/>
        </w:rPr>
      </w:pPr>
      <w:r>
        <w:rPr>
          <w:color w:val="211D1E"/>
          <w:sz w:val="32"/>
          <w:szCs w:val="32"/>
        </w:rPr>
        <w:t>Slå på högtalaren.</w:t>
      </w:r>
    </w:p>
    <w:p>
      <w:pPr>
        <w:pStyle w:val="13"/>
        <w:numPr>
          <w:ilvl w:val="0"/>
          <w:numId w:val="4"/>
        </w:numPr>
        <w:jc w:val="both"/>
        <w:rPr>
          <w:rFonts w:eastAsia="Times New Roman"/>
          <w:color w:val="211D1E"/>
          <w:sz w:val="32"/>
          <w:szCs w:val="32"/>
        </w:rPr>
      </w:pPr>
      <w:r>
        <w:rPr>
          <w:color w:val="211D1E"/>
          <w:sz w:val="32"/>
          <w:szCs w:val="32"/>
        </w:rPr>
        <w:t xml:space="preserve">Anslut aux-in-kabeln till AUX IN-uttaget (4) på högtalaren och den andra änden till den externa enheten. </w:t>
      </w:r>
    </w:p>
    <w:p>
      <w:pPr>
        <w:pStyle w:val="13"/>
        <w:numPr>
          <w:ilvl w:val="0"/>
          <w:numId w:val="4"/>
        </w:numPr>
        <w:jc w:val="both"/>
        <w:rPr>
          <w:rFonts w:eastAsia="Times New Roman"/>
          <w:color w:val="211D1E"/>
          <w:sz w:val="32"/>
          <w:szCs w:val="32"/>
        </w:rPr>
      </w:pPr>
      <w:r>
        <w:rPr>
          <w:color w:val="211D1E"/>
          <w:sz w:val="32"/>
          <w:szCs w:val="32"/>
        </w:rPr>
        <w:t xml:space="preserve">Sedan kan du börja spela upp musik från den externa enheten.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ANVÄND MICROSD-KORT/USB-KORT </w:t>
      </w:r>
    </w:p>
    <w:p>
      <w:pPr>
        <w:pStyle w:val="15"/>
        <w:numPr>
          <w:ilvl w:val="0"/>
          <w:numId w:val="5"/>
        </w:numPr>
        <w:jc w:val="both"/>
        <w:rPr>
          <w:rFonts w:eastAsia="Times New Roman"/>
          <w:color w:val="211D1E"/>
          <w:sz w:val="32"/>
          <w:szCs w:val="32"/>
        </w:rPr>
      </w:pPr>
      <w:r>
        <w:rPr>
          <w:color w:val="211D1E"/>
          <w:sz w:val="32"/>
          <w:szCs w:val="32"/>
        </w:rPr>
        <w:t xml:space="preserve">Slå på högtalaren. </w:t>
      </w:r>
    </w:p>
    <w:p>
      <w:pPr>
        <w:pStyle w:val="15"/>
        <w:numPr>
          <w:ilvl w:val="0"/>
          <w:numId w:val="5"/>
        </w:numPr>
        <w:jc w:val="both"/>
        <w:rPr>
          <w:rFonts w:eastAsia="Times New Roman"/>
          <w:color w:val="211D1E"/>
          <w:sz w:val="32"/>
          <w:szCs w:val="32"/>
        </w:rPr>
      </w:pPr>
      <w:r>
        <w:rPr>
          <w:color w:val="211D1E"/>
          <w:sz w:val="32"/>
          <w:szCs w:val="32"/>
        </w:rPr>
        <w:t xml:space="preserve">Sätt in ett MicroSD-kort i microSD-porten (2) med kontakterna vända mot USB-kontakten eller sätt i ett USB-minneskort i USB-porten. </w:t>
      </w:r>
    </w:p>
    <w:p>
      <w:pPr>
        <w:pStyle w:val="15"/>
        <w:numPr>
          <w:ilvl w:val="0"/>
          <w:numId w:val="5"/>
        </w:numPr>
        <w:jc w:val="both"/>
        <w:rPr>
          <w:rFonts w:eastAsia="Times New Roman"/>
          <w:color w:val="211D1E"/>
          <w:sz w:val="32"/>
          <w:szCs w:val="32"/>
        </w:rPr>
      </w:pPr>
      <w:r>
        <w:rPr>
          <w:color w:val="211D1E"/>
          <w:sz w:val="32"/>
          <w:szCs w:val="32"/>
        </w:rPr>
        <w:t xml:space="preserve">Musiken spelas upp automatiskt. </w:t>
      </w:r>
    </w:p>
    <w:p>
      <w:pPr>
        <w:pStyle w:val="15"/>
        <w:numPr>
          <w:ilvl w:val="0"/>
          <w:numId w:val="5"/>
        </w:numPr>
        <w:jc w:val="both"/>
        <w:rPr>
          <w:rFonts w:eastAsia="Times New Roman"/>
          <w:color w:val="211D1E"/>
          <w:sz w:val="32"/>
          <w:szCs w:val="32"/>
        </w:rPr>
      </w:pPr>
      <w:r>
        <w:rPr>
          <w:color w:val="211D1E"/>
          <w:sz w:val="32"/>
          <w:szCs w:val="32"/>
        </w:rPr>
        <w:t xml:space="preserve">Tryck en gång på knappen Volume -/Previous Track (5) för att hoppa till föregående spår. Tryck på knappen Volume +/Next track (6) för att gå till nästa spår. </w:t>
      </w:r>
    </w:p>
    <w:p>
      <w:pPr>
        <w:pStyle w:val="15"/>
        <w:numPr>
          <w:ilvl w:val="0"/>
          <w:numId w:val="5"/>
        </w:numPr>
        <w:jc w:val="both"/>
        <w:rPr>
          <w:rFonts w:eastAsia="Times New Roman"/>
          <w:color w:val="211D1E"/>
          <w:sz w:val="32"/>
          <w:szCs w:val="32"/>
        </w:rPr>
      </w:pPr>
      <w:r>
        <w:rPr>
          <w:color w:val="211D1E"/>
          <w:sz w:val="32"/>
          <w:szCs w:val="32"/>
        </w:rPr>
        <w:t xml:space="preserve">Tryck på power-knappen (8) för att pausa eller återuppta uppspelningen.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BLUETOOTH-FUNKTION </w:t>
      </w:r>
    </w:p>
    <w:p>
      <w:pPr>
        <w:pStyle w:val="9"/>
        <w:spacing w:line="168" w:lineRule="atLeast"/>
        <w:ind w:right="47"/>
        <w:jc w:val="both"/>
        <w:rPr>
          <w:rFonts w:eastAsia="Times New Roman"/>
          <w:color w:val="211D1E"/>
          <w:sz w:val="32"/>
          <w:szCs w:val="32"/>
        </w:rPr>
      </w:pPr>
      <w:r>
        <w:rPr>
          <w:b/>
          <w:bCs/>
          <w:color w:val="211D1E"/>
          <w:sz w:val="32"/>
          <w:szCs w:val="32"/>
        </w:rPr>
        <w:t xml:space="preserve">PARA IHOP ENHETEN </w:t>
      </w:r>
    </w:p>
    <w:p>
      <w:pPr>
        <w:pStyle w:val="15"/>
        <w:numPr>
          <w:ilvl w:val="0"/>
          <w:numId w:val="6"/>
        </w:numPr>
        <w:jc w:val="both"/>
        <w:rPr>
          <w:rFonts w:eastAsia="Times New Roman"/>
          <w:color w:val="211D1E"/>
          <w:sz w:val="32"/>
          <w:szCs w:val="32"/>
        </w:rPr>
      </w:pPr>
      <w:r>
        <w:rPr>
          <w:color w:val="211D1E"/>
          <w:sz w:val="32"/>
          <w:szCs w:val="32"/>
        </w:rPr>
        <w:t xml:space="preserve">Placera högtalaren bredvid den Bluetooth-enhet som den ska paras ihop med. </w:t>
      </w:r>
    </w:p>
    <w:p>
      <w:pPr>
        <w:pStyle w:val="15"/>
        <w:numPr>
          <w:ilvl w:val="0"/>
          <w:numId w:val="6"/>
        </w:numPr>
        <w:jc w:val="both"/>
        <w:rPr>
          <w:rFonts w:eastAsia="Times New Roman"/>
          <w:color w:val="211D1E"/>
          <w:sz w:val="32"/>
          <w:szCs w:val="32"/>
        </w:rPr>
      </w:pPr>
      <w:r>
        <w:rPr>
          <w:color w:val="211D1E"/>
          <w:sz w:val="32"/>
          <w:szCs w:val="32"/>
        </w:rPr>
        <w:t xml:space="preserve">Slå på högtalaren och tryck på knappen LÄGE (7) för att aktivera Bluetooth-läget. </w:t>
      </w:r>
    </w:p>
    <w:p>
      <w:pPr>
        <w:pStyle w:val="15"/>
        <w:numPr>
          <w:ilvl w:val="0"/>
          <w:numId w:val="6"/>
        </w:numPr>
        <w:jc w:val="both"/>
        <w:rPr>
          <w:rFonts w:eastAsia="Times New Roman"/>
          <w:color w:val="211D1E"/>
          <w:sz w:val="32"/>
          <w:szCs w:val="32"/>
        </w:rPr>
      </w:pPr>
      <w:r>
        <w:rPr>
          <w:color w:val="211D1E"/>
          <w:sz w:val="32"/>
          <w:szCs w:val="32"/>
        </w:rPr>
        <w:t xml:space="preserve">Följ instruktionerna på enheten för att söka efter högtalaren. </w:t>
      </w:r>
    </w:p>
    <w:p>
      <w:pPr>
        <w:pStyle w:val="15"/>
        <w:numPr>
          <w:ilvl w:val="0"/>
          <w:numId w:val="6"/>
        </w:numPr>
        <w:jc w:val="both"/>
        <w:rPr>
          <w:rFonts w:eastAsia="Times New Roman"/>
          <w:color w:val="211D1E"/>
          <w:sz w:val="32"/>
          <w:szCs w:val="32"/>
        </w:rPr>
      </w:pPr>
      <w:r>
        <w:rPr>
          <w:color w:val="211D1E"/>
          <w:sz w:val="32"/>
          <w:szCs w:val="32"/>
        </w:rPr>
        <w:t>Högtalarens namn är "</w:t>
      </w:r>
      <w:r>
        <w:rPr>
          <w:rFonts w:hint="eastAsia"/>
          <w:color w:val="211D1E"/>
          <w:sz w:val="32"/>
          <w:szCs w:val="32"/>
          <w:lang w:val="en-US" w:eastAsia="zh-CN"/>
        </w:rPr>
        <w:t xml:space="preserve">Denver </w:t>
      </w:r>
      <w:r>
        <w:rPr>
          <w:color w:val="211D1E"/>
          <w:sz w:val="32"/>
          <w:szCs w:val="32"/>
        </w:rPr>
        <w:t xml:space="preserve">BTS-110" och kommer att visas på enhetens Bluetooth-lista. Välj det namnet och ange lösenordet "0000" om det behövs. </w:t>
      </w:r>
    </w:p>
    <w:p>
      <w:pPr>
        <w:pStyle w:val="15"/>
        <w:numPr>
          <w:ilvl w:val="0"/>
          <w:numId w:val="6"/>
        </w:numPr>
        <w:jc w:val="both"/>
        <w:rPr>
          <w:rFonts w:eastAsia="Times New Roman"/>
          <w:color w:val="211D1E"/>
          <w:sz w:val="32"/>
          <w:szCs w:val="32"/>
        </w:rPr>
      </w:pPr>
      <w:r>
        <w:rPr>
          <w:color w:val="211D1E"/>
          <w:sz w:val="32"/>
          <w:szCs w:val="32"/>
        </w:rPr>
        <w:t xml:space="preserve">När de har parats ihop kan du strömma musik från din Bluetooth-enhet till högtalaren. </w:t>
      </w:r>
    </w:p>
    <w:p>
      <w:pPr>
        <w:pStyle w:val="9"/>
        <w:rPr>
          <w:rFonts w:eastAsia="Times New Roman"/>
          <w:color w:val="211D1E"/>
          <w:sz w:val="32"/>
          <w:szCs w:val="32"/>
        </w:rPr>
      </w:pP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Obs: </w:t>
      </w:r>
    </w:p>
    <w:p>
      <w:pPr>
        <w:pStyle w:val="15"/>
        <w:numPr>
          <w:ilvl w:val="0"/>
          <w:numId w:val="7"/>
        </w:numPr>
        <w:ind w:left="420"/>
        <w:jc w:val="both"/>
        <w:rPr>
          <w:rFonts w:eastAsia="Times New Roman"/>
          <w:color w:val="211D1E"/>
          <w:sz w:val="32"/>
          <w:szCs w:val="32"/>
        </w:rPr>
      </w:pPr>
      <w:r>
        <w:rPr>
          <w:color w:val="211D1E"/>
          <w:sz w:val="32"/>
          <w:szCs w:val="32"/>
        </w:rPr>
        <w:t xml:space="preserve">Bluetooth-högtalaren kan endast ansluta till en Bluetooth-enhet åt gången och anslutningen kan inte avbrytas under drift. </w:t>
      </w:r>
    </w:p>
    <w:p>
      <w:pPr>
        <w:pStyle w:val="15"/>
        <w:numPr>
          <w:ilvl w:val="0"/>
          <w:numId w:val="7"/>
        </w:numPr>
        <w:ind w:left="420"/>
        <w:jc w:val="both"/>
        <w:rPr>
          <w:rFonts w:eastAsia="Times New Roman"/>
          <w:color w:val="211D1E"/>
          <w:sz w:val="32"/>
          <w:szCs w:val="32"/>
        </w:rPr>
      </w:pPr>
      <w:r>
        <w:rPr>
          <w:color w:val="211D1E"/>
          <w:sz w:val="32"/>
          <w:szCs w:val="32"/>
        </w:rPr>
        <w:t xml:space="preserve">Radera en annan Bluetooth-enhet i listan över anslutningar när Bluetooth-parningen misslyckas. Startar om Bluetooth-högtalaren och sök igen efter Bluetooth-enheten som ska anslutas.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KOMMANDON I BLUETOOTH-LÄGE </w:t>
      </w:r>
    </w:p>
    <w:p>
      <w:pPr>
        <w:pStyle w:val="15"/>
        <w:numPr>
          <w:ilvl w:val="0"/>
          <w:numId w:val="8"/>
        </w:numPr>
        <w:jc w:val="both"/>
        <w:rPr>
          <w:rFonts w:eastAsia="Times New Roman"/>
          <w:color w:val="211D1E"/>
          <w:sz w:val="32"/>
          <w:szCs w:val="32"/>
        </w:rPr>
      </w:pPr>
      <w:r>
        <w:rPr>
          <w:color w:val="211D1E"/>
          <w:sz w:val="32"/>
          <w:szCs w:val="32"/>
        </w:rPr>
        <w:t xml:space="preserve">Tryck en gång på knappen Volume -/Previous Track (5) för att hoppa till föregående spår. Tryck på knappen Volume +/Next track (6) för att gå till nästa spår. </w:t>
      </w:r>
    </w:p>
    <w:p>
      <w:pPr>
        <w:pStyle w:val="15"/>
        <w:numPr>
          <w:ilvl w:val="0"/>
          <w:numId w:val="8"/>
        </w:numPr>
        <w:jc w:val="both"/>
        <w:rPr>
          <w:rFonts w:eastAsia="Times New Roman"/>
          <w:color w:val="211D1E"/>
          <w:sz w:val="32"/>
          <w:szCs w:val="32"/>
        </w:rPr>
      </w:pPr>
      <w:r>
        <w:rPr>
          <w:color w:val="211D1E"/>
          <w:sz w:val="32"/>
          <w:szCs w:val="32"/>
        </w:rPr>
        <w:t xml:space="preserve">Tryck på power-knappen (8) för att pausa eller återuppta uppspelningen. </w:t>
      </w:r>
    </w:p>
    <w:p>
      <w:pPr>
        <w:pStyle w:val="15"/>
        <w:numPr>
          <w:ilvl w:val="0"/>
          <w:numId w:val="8"/>
        </w:numPr>
        <w:jc w:val="both"/>
        <w:rPr>
          <w:rFonts w:eastAsia="Times New Roman"/>
          <w:color w:val="211D1E"/>
          <w:sz w:val="32"/>
          <w:szCs w:val="32"/>
        </w:rPr>
      </w:pPr>
      <w:r>
        <w:rPr>
          <w:color w:val="211D1E"/>
          <w:sz w:val="32"/>
          <w:szCs w:val="32"/>
        </w:rPr>
        <w:t>Om du tar emot ett samtal bör du trycka på power-knappen (8) för att besvara samtalet och aktivera högtalarens telefonfunktion. Tryck på power-knappen för att avsluta samtalet.</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LYSSNA PÅ RADIO </w:t>
      </w:r>
    </w:p>
    <w:p>
      <w:pPr>
        <w:pStyle w:val="9"/>
        <w:spacing w:line="146" w:lineRule="atLeast"/>
        <w:rPr>
          <w:rFonts w:eastAsia="Times New Roman"/>
          <w:b/>
          <w:bCs/>
          <w:i/>
          <w:iCs/>
          <w:color w:val="211D1E"/>
          <w:sz w:val="32"/>
          <w:szCs w:val="32"/>
        </w:rPr>
      </w:pPr>
      <w:r>
        <w:rPr>
          <w:b/>
          <w:bCs/>
          <w:i/>
          <w:iCs/>
          <w:color w:val="211D1E"/>
          <w:sz w:val="32"/>
          <w:szCs w:val="32"/>
        </w:rPr>
        <w:t xml:space="preserve">Sätt in Micro-USB-kabeln i USB-porten på högtalaren (1) som en mottagande antenn innan du använder radiofunktionen.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Tryck på MODE-knappen (7) för att välja radiofunktionen. </w:t>
      </w:r>
    </w:p>
    <w:p>
      <w:pPr>
        <w:pStyle w:val="15"/>
        <w:numPr>
          <w:ilvl w:val="0"/>
          <w:numId w:val="7"/>
        </w:numPr>
        <w:ind w:left="420"/>
        <w:jc w:val="both"/>
        <w:rPr>
          <w:rFonts w:eastAsia="Times New Roman"/>
          <w:color w:val="211D1E"/>
          <w:sz w:val="32"/>
          <w:szCs w:val="32"/>
        </w:rPr>
      </w:pPr>
      <w:r>
        <w:rPr>
          <w:color w:val="211D1E"/>
          <w:sz w:val="32"/>
          <w:szCs w:val="32"/>
        </w:rPr>
        <w:t>Håll MODE-knappen intryckt (7) och högtalaren kommer att börja söka och lagra radiostationer automatiskt.</w:t>
      </w:r>
    </w:p>
    <w:p>
      <w:pPr>
        <w:pStyle w:val="15"/>
        <w:numPr>
          <w:ilvl w:val="0"/>
          <w:numId w:val="7"/>
        </w:numPr>
        <w:ind w:left="420"/>
        <w:jc w:val="both"/>
        <w:rPr>
          <w:rFonts w:eastAsiaTheme="minorEastAsia"/>
          <w:color w:val="211D1E"/>
          <w:sz w:val="32"/>
          <w:szCs w:val="32"/>
        </w:rPr>
      </w:pPr>
      <w:r>
        <w:rPr>
          <w:color w:val="211D1E"/>
          <w:sz w:val="32"/>
          <w:szCs w:val="32"/>
        </w:rPr>
        <w:t>Tryck på knappen Volume +/Next track (5) när du har registrerat stationerna för att välja föregående station eller knappen Volume +/Next track (6) för att välja nästa station.</w:t>
      </w:r>
    </w:p>
    <w:p>
      <w:pPr>
        <w:pStyle w:val="12"/>
        <w:rPr>
          <w:rFonts w:eastAsiaTheme="minorEastAsia"/>
          <w:b/>
          <w:bCs/>
          <w:color w:val="211D1E"/>
          <w:sz w:val="32"/>
          <w:szCs w:val="32"/>
        </w:rPr>
      </w:pPr>
      <w:r>
        <w:rPr>
          <w:b/>
          <w:bCs/>
          <w:color w:val="211D1E"/>
          <w:sz w:val="32"/>
          <w:szCs w:val="32"/>
        </w:rPr>
        <w:t>HELT TRÅDLÖS STEREO-BLUETOOTH-ANSLUTNING (TWS-FUNKTION FÖR TVÅ HÖGTALARE)</w:t>
      </w:r>
    </w:p>
    <w:p>
      <w:pPr>
        <w:pStyle w:val="15"/>
        <w:numPr>
          <w:ilvl w:val="0"/>
          <w:numId w:val="9"/>
        </w:numPr>
        <w:jc w:val="both"/>
        <w:rPr>
          <w:rFonts w:eastAsia="Times New Roman"/>
          <w:color w:val="211D1E"/>
          <w:sz w:val="32"/>
          <w:szCs w:val="32"/>
        </w:rPr>
      </w:pPr>
      <w:r>
        <w:rPr>
          <w:color w:val="211D1E"/>
          <w:sz w:val="32"/>
          <w:szCs w:val="32"/>
        </w:rPr>
        <w:t xml:space="preserve">Slå på två högtalare och standardinställningen är Bluetooth-läge samt att LED-lampan blinkar (ett ljud hörs som bekräftar att högtalaren är inställd på Bluetooth-parningsläge). </w:t>
      </w:r>
    </w:p>
    <w:p>
      <w:pPr>
        <w:pStyle w:val="15"/>
        <w:numPr>
          <w:ilvl w:val="0"/>
          <w:numId w:val="9"/>
        </w:numPr>
        <w:jc w:val="both"/>
        <w:rPr>
          <w:rFonts w:eastAsia="Times New Roman"/>
          <w:color w:val="211D1E"/>
          <w:sz w:val="32"/>
          <w:szCs w:val="32"/>
        </w:rPr>
      </w:pPr>
      <w:r>
        <w:rPr>
          <w:color w:val="211D1E"/>
          <w:sz w:val="32"/>
          <w:szCs w:val="32"/>
        </w:rPr>
        <w:t xml:space="preserve">Stäng av Bluetooth-funktionen på din telefon eller annan Bluetooth-enhet. Tryck länge på M-knappen på endera högtalare och (ett ljud hörs som bekräftar att TWS-funktionen har aktiverats) efter några sekunder hörs en röstprompt för två Bluetooth-högtalare. När du ser att en av högtalarnas LED-lampa blinkar och den andra lyser kontinuerligt visar det att båda högtalarna är anslutna via Bluetooth. </w:t>
      </w:r>
    </w:p>
    <w:p>
      <w:pPr>
        <w:pStyle w:val="15"/>
        <w:numPr>
          <w:ilvl w:val="0"/>
          <w:numId w:val="9"/>
        </w:numPr>
        <w:jc w:val="both"/>
        <w:rPr>
          <w:rFonts w:eastAsia="Times New Roman"/>
          <w:color w:val="211D1E"/>
          <w:sz w:val="32"/>
          <w:szCs w:val="32"/>
        </w:rPr>
      </w:pPr>
      <w:r>
        <w:rPr>
          <w:color w:val="211D1E"/>
          <w:sz w:val="32"/>
          <w:szCs w:val="32"/>
        </w:rPr>
        <w:t>Öppna mobiltelefonens Bluetooth och sök efter “Denver BTS-110”.</w:t>
      </w:r>
    </w:p>
    <w:p>
      <w:pPr>
        <w:pStyle w:val="15"/>
        <w:numPr>
          <w:ilvl w:val="0"/>
          <w:numId w:val="9"/>
        </w:numPr>
        <w:jc w:val="both"/>
        <w:rPr>
          <w:rFonts w:eastAsia="Times New Roman"/>
          <w:color w:val="211D1E"/>
          <w:sz w:val="32"/>
          <w:szCs w:val="32"/>
        </w:rPr>
      </w:pPr>
      <w:r>
        <w:rPr>
          <w:color w:val="211D1E"/>
          <w:sz w:val="32"/>
          <w:szCs w:val="32"/>
        </w:rPr>
        <w:t>Hitta namnet “Denver BTS-110” och välj den anslutningen.</w:t>
      </w:r>
    </w:p>
    <w:p>
      <w:pPr>
        <w:pStyle w:val="15"/>
        <w:numPr>
          <w:ilvl w:val="0"/>
          <w:numId w:val="9"/>
        </w:numPr>
        <w:jc w:val="both"/>
        <w:rPr>
          <w:rFonts w:eastAsia="Times New Roman"/>
          <w:color w:val="211D1E"/>
          <w:sz w:val="32"/>
          <w:szCs w:val="32"/>
        </w:rPr>
      </w:pPr>
      <w:r>
        <w:rPr>
          <w:color w:val="211D1E"/>
          <w:sz w:val="32"/>
          <w:szCs w:val="32"/>
        </w:rPr>
        <w:t>En röstprompt meddelar att Bluetooth har anslutits. Sedan kan du att njuta av musik från två högtalare.</w:t>
      </w:r>
    </w:p>
    <w:p>
      <w:pPr>
        <w:pStyle w:val="15"/>
        <w:numPr>
          <w:ilvl w:val="0"/>
          <w:numId w:val="9"/>
        </w:numPr>
        <w:jc w:val="both"/>
      </w:pPr>
      <w:r>
        <w:rPr>
          <w:color w:val="211D1E"/>
          <w:sz w:val="32"/>
          <w:szCs w:val="32"/>
        </w:rPr>
        <w:t>Tryck länge på M-knappen igen om du vill avsluta TWS-funktionen och njuta av musik från en högtalare.</w:t>
      </w:r>
      <w:r>
        <w:t xml:space="preserve"> </w:t>
      </w:r>
    </w:p>
    <w:p>
      <w:pPr>
        <w:pStyle w:val="9"/>
      </w:pPr>
    </w:p>
    <w:p>
      <w:pPr>
        <w:pStyle w:val="9"/>
        <w:rPr>
          <w:sz w:val="32"/>
          <w:szCs w:val="32"/>
        </w:rPr>
      </w:pPr>
      <w:r>
        <w:rPr>
          <w:sz w:val="32"/>
          <w:szCs w:val="32"/>
        </w:rPr>
        <w:t>Obs: ange standardlösenordet 0000 om någon utrustning ber om ett lösenord.</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FUNKTIONEN RÖSTASSISTENT</w:t>
      </w:r>
    </w:p>
    <w:p>
      <w:pPr>
        <w:pStyle w:val="9"/>
        <w:spacing w:after="100" w:afterAutospacing="1" w:line="146" w:lineRule="atLeast"/>
        <w:ind w:right="187"/>
        <w:rPr>
          <w:rFonts w:eastAsiaTheme="minorEastAsia"/>
          <w:color w:val="211D1E"/>
          <w:sz w:val="32"/>
          <w:szCs w:val="32"/>
        </w:rPr>
      </w:pPr>
      <w:r>
        <w:rPr>
          <w:color w:val="211D1E"/>
          <w:sz w:val="32"/>
          <w:szCs w:val="32"/>
        </w:rPr>
        <w:t>Tryck på MODE-knappen (7) två gånger för att aktivera funktionen mobil röstassistent.</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TEKNISKA FUNKTIONER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color w:val="211D1E"/>
          <w:sz w:val="32"/>
          <w:szCs w:val="32"/>
        </w:rPr>
        <w:t xml:space="preserve">Återladdningsbart batteri </w:t>
      </w:r>
      <w:r>
        <w:rPr>
          <w:rFonts w:hint="eastAsia"/>
          <w:color w:val="211D1E"/>
          <w:sz w:val="32"/>
          <w:szCs w:val="32"/>
          <w:lang w:val="en-US" w:eastAsia="zh-CN"/>
        </w:rPr>
        <w:t>....................</w:t>
      </w:r>
      <w:r>
        <w:rPr>
          <w:color w:val="211D1E"/>
          <w:sz w:val="32"/>
          <w:szCs w:val="32"/>
        </w:rPr>
        <w:t xml:space="preserve"> </w:t>
      </w:r>
      <w:r>
        <w:rPr>
          <w:rFonts w:hint="eastAsia"/>
          <w:color w:val="211D1E"/>
          <w:sz w:val="32"/>
          <w:szCs w:val="32"/>
          <w:lang w:val="en-US" w:eastAsia="zh-CN"/>
        </w:rPr>
        <w:t xml:space="preserve"> </w:t>
      </w:r>
      <w:r>
        <w:rPr>
          <w:rFonts w:hint="eastAsia"/>
          <w:color w:val="211D1E"/>
          <w:sz w:val="11"/>
          <w:szCs w:val="11"/>
          <w:lang w:val="en-US" w:eastAsia="zh-CN"/>
        </w:rPr>
        <w:t xml:space="preserve"> </w:t>
      </w:r>
      <w:r>
        <w:rPr>
          <w:color w:val="211D1E"/>
          <w:sz w:val="32"/>
          <w:szCs w:val="32"/>
        </w:rPr>
        <w:t>Internt litium: 3,7 V, 1</w:t>
      </w:r>
      <w:bookmarkStart w:id="1" w:name="_GoBack"/>
      <w:bookmarkEnd w:id="1"/>
      <w:r>
        <w:rPr>
          <w:color w:val="211D1E"/>
          <w:sz w:val="32"/>
          <w:szCs w:val="32"/>
        </w:rPr>
        <w:t>200 mAh</w:t>
      </w:r>
    </w:p>
    <w:p>
      <w:pPr>
        <w:pStyle w:val="9"/>
        <w:tabs>
          <w:tab w:val="left" w:leader="dot" w:pos="5387"/>
        </w:tabs>
        <w:rPr>
          <w:rFonts w:eastAsia="Times New Roman"/>
          <w:color w:val="211D1E"/>
          <w:sz w:val="32"/>
          <w:szCs w:val="32"/>
        </w:rPr>
      </w:pPr>
      <w:r>
        <w:rPr>
          <w:color w:val="211D1E"/>
          <w:sz w:val="32"/>
          <w:szCs w:val="32"/>
        </w:rPr>
        <w:t xml:space="preserve">Ström: </w:t>
      </w:r>
      <w:r>
        <w:rPr>
          <w:rFonts w:hint="eastAsia"/>
          <w:color w:val="211D1E"/>
          <w:sz w:val="32"/>
          <w:szCs w:val="32"/>
          <w:lang w:val="en-US" w:eastAsia="zh-CN"/>
        </w:rPr>
        <w:t>.................................................</w:t>
      </w:r>
      <w:r>
        <w:rPr>
          <w:color w:val="211D1E"/>
          <w:sz w:val="32"/>
          <w:szCs w:val="32"/>
        </w:rPr>
        <w:t xml:space="preserve"> </w:t>
      </w:r>
      <w:r>
        <w:rPr>
          <w:rFonts w:hint="eastAsia"/>
          <w:color w:val="211D1E"/>
          <w:sz w:val="32"/>
          <w:szCs w:val="32"/>
          <w:lang w:val="en-US" w:eastAsia="zh-CN"/>
        </w:rPr>
        <w:t xml:space="preserve"> </w:t>
      </w:r>
      <w:r>
        <w:rPr>
          <w:color w:val="211D1E"/>
          <w:sz w:val="32"/>
          <w:szCs w:val="32"/>
        </w:rPr>
        <w:t xml:space="preserve">5 V 1 A </w:t>
      </w:r>
    </w:p>
    <w:p>
      <w:pPr>
        <w:pStyle w:val="12"/>
        <w:tabs>
          <w:tab w:val="left" w:leader="dot" w:pos="5387"/>
        </w:tabs>
        <w:spacing w:line="146" w:lineRule="atLeast"/>
        <w:rPr>
          <w:color w:val="211D1E"/>
          <w:sz w:val="32"/>
          <w:szCs w:val="32"/>
        </w:rPr>
      </w:pPr>
      <w:r>
        <w:rPr>
          <w:color w:val="211D1E"/>
          <w:sz w:val="32"/>
          <w:szCs w:val="32"/>
        </w:rPr>
        <w:t xml:space="preserve">FM-frekvens: </w:t>
      </w:r>
      <w:r>
        <w:rPr>
          <w:rFonts w:hint="eastAsia"/>
          <w:color w:val="211D1E"/>
          <w:sz w:val="32"/>
          <w:szCs w:val="32"/>
          <w:lang w:val="en-US" w:eastAsia="zh-CN"/>
        </w:rPr>
        <w:t>.......................................</w:t>
      </w:r>
      <w:r>
        <w:rPr>
          <w:color w:val="211D1E"/>
          <w:sz w:val="32"/>
          <w:szCs w:val="32"/>
        </w:rPr>
        <w:t xml:space="preserve"> </w:t>
      </w:r>
      <w:r>
        <w:rPr>
          <w:rFonts w:hint="eastAsia"/>
          <w:color w:val="211D1E"/>
          <w:sz w:val="28"/>
          <w:szCs w:val="28"/>
          <w:lang w:val="en-US" w:eastAsia="zh-CN"/>
        </w:rPr>
        <w:t xml:space="preserve"> </w:t>
      </w:r>
      <w:r>
        <w:rPr>
          <w:color w:val="211D1E"/>
          <w:sz w:val="32"/>
          <w:szCs w:val="32"/>
        </w:rPr>
        <w:t>87,5</w:t>
      </w:r>
      <w:r>
        <w:rPr>
          <w:rFonts w:hint="eastAsia" w:ascii="Arial" w:hAnsi="Arial" w:eastAsia="Times New Roman" w:cs="Arial"/>
          <w:color w:val="211D1E"/>
          <w:sz w:val="32"/>
          <w:szCs w:val="32"/>
          <w:lang w:val="en-US" w:eastAsia="zh-CN" w:bidi="ar-SA"/>
        </w:rPr>
        <w:t>~</w:t>
      </w:r>
      <w:r>
        <w:rPr>
          <w:color w:val="211D1E"/>
          <w:sz w:val="32"/>
          <w:szCs w:val="32"/>
        </w:rPr>
        <w:t xml:space="preserve">108,0 MHz </w:t>
      </w:r>
    </w:p>
    <w:p>
      <w:pPr>
        <w:pStyle w:val="9"/>
        <w:rPr>
          <w:rFonts w:hint="eastAsia" w:ascii="Arial" w:hAnsi="Arial" w:eastAsia="Times New Roman" w:cs="Arial"/>
          <w:color w:val="211D1E"/>
          <w:sz w:val="32"/>
          <w:szCs w:val="32"/>
          <w:lang w:val="en-US" w:eastAsia="zh-CN" w:bidi="ar-SA"/>
        </w:rPr>
      </w:pPr>
      <w:r>
        <w:rPr>
          <w:rFonts w:ascii="Arial" w:hAnsi="Arial" w:eastAsia="宋体" w:cs="Arial"/>
          <w:color w:val="211D1E"/>
          <w:sz w:val="32"/>
          <w:szCs w:val="32"/>
          <w:lang w:val="sv-SE" w:eastAsia="zh-CN" w:bidi="ar-SA"/>
        </w:rPr>
        <w:t>Bluetooth frekvens</w:t>
      </w:r>
      <w:r>
        <w:rPr>
          <w:rFonts w:hint="eastAsia" w:cs="Arial"/>
          <w:color w:val="211D1E"/>
          <w:sz w:val="32"/>
          <w:szCs w:val="32"/>
          <w:lang w:val="en-US" w:eastAsia="zh-CN" w:bidi="ar-SA"/>
        </w:rPr>
        <w:t xml:space="preserve">: .............................  </w:t>
      </w:r>
      <w:bookmarkStart w:id="0" w:name="OLE_LINK1"/>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bookmarkEnd w:id="0"/>
    </w:p>
    <w:p>
      <w:pPr>
        <w:rPr>
          <w:rFonts w:hint="default" w:ascii="Arial" w:hAnsi="Arial" w:eastAsia="宋体" w:cs="Arial"/>
          <w:sz w:val="32"/>
          <w:szCs w:val="32"/>
          <w:lang w:val="en-US" w:eastAsia="zh-CN"/>
        </w:rPr>
      </w:pPr>
      <w:r>
        <w:rPr>
          <w:rFonts w:ascii="Arial" w:hAnsi="Arial"/>
          <w:sz w:val="32"/>
          <w:szCs w:val="32"/>
        </w:rPr>
        <w:t>Driftsfrekvensområde:</w:t>
      </w:r>
      <w:r>
        <w:rPr>
          <w:rFonts w:hint="eastAsia" w:ascii="Arial" w:hAnsi="Arial"/>
          <w:sz w:val="32"/>
          <w:szCs w:val="32"/>
          <w:lang w:val="en-US" w:eastAsia="zh-CN"/>
        </w:rPr>
        <w:t xml:space="preserve"> ........................  </w:t>
      </w:r>
      <w:r>
        <w:rPr>
          <w:rFonts w:hint="eastAsia" w:ascii="Arial" w:hAnsi="Arial"/>
          <w:sz w:val="11"/>
          <w:szCs w:val="11"/>
          <w:lang w:val="en-US" w:eastAsia="zh-CN"/>
        </w:rPr>
        <w:t xml:space="preserve"> </w:t>
      </w:r>
      <w:r>
        <w:rPr>
          <w:rFonts w:hint="eastAsia" w:ascii="Arial" w:hAnsi="Arial"/>
          <w:sz w:val="32"/>
          <w:szCs w:val="32"/>
          <w:lang w:val="en-US" w:eastAsia="zh-CN"/>
        </w:rPr>
        <w:t>20Hz</w:t>
      </w:r>
      <w:r>
        <w:rPr>
          <w:rFonts w:hint="eastAsia" w:ascii="Arial" w:hAnsi="Arial" w:eastAsia="Times New Roman" w:cs="Arial"/>
          <w:color w:val="211D1E"/>
          <w:sz w:val="32"/>
          <w:szCs w:val="32"/>
          <w:lang w:val="en-US" w:eastAsia="zh-CN" w:bidi="ar-SA"/>
        </w:rPr>
        <w:t>~</w:t>
      </w:r>
      <w:r>
        <w:rPr>
          <w:rFonts w:hint="eastAsia" w:ascii="Arial" w:hAnsi="Arial"/>
          <w:sz w:val="32"/>
          <w:szCs w:val="32"/>
          <w:lang w:val="en-US" w:eastAsia="zh-CN"/>
        </w:rPr>
        <w:t>20KHz</w:t>
      </w:r>
    </w:p>
    <w:p>
      <w:pPr>
        <w:rPr>
          <w:rFonts w:hint="default" w:ascii="Arial" w:hAnsi="Arial" w:eastAsia="Times New Roman" w:cs="Arial"/>
          <w:color w:val="211D1E"/>
          <w:sz w:val="32"/>
          <w:szCs w:val="32"/>
          <w:lang w:val="en-US" w:eastAsia="zh-CN" w:bidi="ar-SA"/>
        </w:rPr>
      </w:pPr>
      <w:r>
        <w:rPr>
          <w:rFonts w:ascii="Arial" w:hAnsi="Arial"/>
          <w:sz w:val="32"/>
          <w:szCs w:val="32"/>
        </w:rPr>
        <w:t>Maximal utgående ström:</w:t>
      </w:r>
      <w:r>
        <w:rPr>
          <w:rFonts w:hint="eastAsia" w:ascii="Arial" w:hAnsi="Arial"/>
          <w:sz w:val="32"/>
          <w:szCs w:val="32"/>
          <w:lang w:val="en-US" w:eastAsia="zh-CN"/>
        </w:rPr>
        <w:t xml:space="preserve"> ...................  </w:t>
      </w:r>
      <w:r>
        <w:rPr>
          <w:rFonts w:hint="eastAsia" w:ascii="Arial" w:hAnsi="Arial"/>
          <w:sz w:val="8"/>
          <w:szCs w:val="8"/>
          <w:lang w:val="en-US" w:eastAsia="zh-CN"/>
        </w:rPr>
        <w:t xml:space="preserve"> </w:t>
      </w:r>
      <w:r>
        <w:rPr>
          <w:rFonts w:hint="eastAsia" w:ascii="Arial" w:hAnsi="Arial"/>
          <w:sz w:val="32"/>
          <w:szCs w:val="32"/>
          <w:lang w:val="en-US" w:eastAsia="zh-CN"/>
        </w:rPr>
        <w:t>40dBm</w:t>
      </w:r>
    </w:p>
    <w:p>
      <w:pPr>
        <w:pStyle w:val="12"/>
        <w:tabs>
          <w:tab w:val="left" w:leader="dot" w:pos="5387"/>
        </w:tabs>
        <w:spacing w:line="146" w:lineRule="atLeast"/>
        <w:rPr>
          <w:rFonts w:eastAsiaTheme="minorEastAsia"/>
          <w:color w:val="211D1E"/>
          <w:sz w:val="32"/>
          <w:szCs w:val="32"/>
        </w:rPr>
      </w:pPr>
      <w:r>
        <w:rPr>
          <w:color w:val="211D1E"/>
          <w:sz w:val="32"/>
          <w:szCs w:val="32"/>
        </w:rPr>
        <w:t xml:space="preserve">Mått: </w:t>
      </w:r>
      <w:r>
        <w:rPr>
          <w:rFonts w:hint="eastAsia"/>
          <w:color w:val="211D1E"/>
          <w:sz w:val="32"/>
          <w:szCs w:val="32"/>
          <w:lang w:val="en-US" w:eastAsia="zh-CN"/>
        </w:rPr>
        <w:t>....................................................</w:t>
      </w:r>
      <w:r>
        <w:rPr>
          <w:color w:val="211D1E"/>
          <w:sz w:val="32"/>
          <w:szCs w:val="32"/>
        </w:rPr>
        <w:t xml:space="preserve"> </w:t>
      </w:r>
      <w:r>
        <w:rPr>
          <w:rFonts w:hint="eastAsia"/>
          <w:color w:val="211D1E"/>
          <w:sz w:val="28"/>
          <w:szCs w:val="28"/>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Vikt: </w:t>
      </w:r>
      <w:r>
        <w:rPr>
          <w:rFonts w:hint="eastAsia"/>
          <w:color w:val="211D1E"/>
          <w:sz w:val="32"/>
          <w:szCs w:val="32"/>
          <w:lang w:val="en-US" w:eastAsia="zh-CN"/>
        </w:rPr>
        <w:t>.....................................................</w:t>
      </w:r>
      <w:r>
        <w:rPr>
          <w:color w:val="211D1E"/>
          <w:sz w:val="32"/>
          <w:szCs w:val="32"/>
        </w:rPr>
        <w:t xml:space="preserve"> </w:t>
      </w:r>
      <w:r>
        <w:rPr>
          <w:rFonts w:hint="eastAsia"/>
          <w:color w:val="211D1E"/>
          <w:sz w:val="32"/>
          <w:szCs w:val="32"/>
          <w:lang w:val="en-US" w:eastAsia="zh-CN"/>
        </w:rPr>
        <w:t xml:space="preserve"> </w:t>
      </w:r>
      <w:r>
        <w:rPr>
          <w:color w:val="211D1E"/>
          <w:sz w:val="32"/>
          <w:szCs w:val="32"/>
        </w:rPr>
        <w:t xml:space="preserve">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SÄKERHET, RENGÖRING OCH UNDERHÅLL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Viktig information gällande säkerhetsfrågor</w:t>
      </w:r>
    </w:p>
    <w:p>
      <w:pPr>
        <w:rPr>
          <w:rFonts w:ascii="Arial" w:hAnsi="Arial" w:eastAsia="Times New Roman" w:cs="Arial"/>
          <w:color w:val="211D1E"/>
          <w:kern w:val="0"/>
          <w:sz w:val="32"/>
          <w:szCs w:val="32"/>
        </w:rPr>
      </w:pPr>
      <w:r>
        <w:rPr>
          <w:rFonts w:ascii="Arial" w:hAnsi="Arial"/>
          <w:color w:val="211D1E"/>
          <w:sz w:val="32"/>
          <w:szCs w:val="32"/>
        </w:rPr>
        <w:t>Läs denna säkerhetsinformation noggrant för att undvika personskador eller skador på enheten. Läs bruksanvisningen noggrant innan du installerar och startar enheten. Tillverkaren kan inte hållas ansvarig för felaktig installation och icke avsedd användning.</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Risk för hörselnedsättning</w:t>
      </w:r>
    </w:p>
    <w:p>
      <w:pPr>
        <w:rPr>
          <w:rFonts w:ascii="Arial" w:hAnsi="Arial" w:eastAsia="Times New Roman" w:cs="Arial"/>
          <w:color w:val="211D1E"/>
          <w:kern w:val="0"/>
          <w:sz w:val="32"/>
          <w:szCs w:val="32"/>
        </w:rPr>
      </w:pPr>
      <w:r>
        <w:rPr>
          <w:rFonts w:ascii="Arial" w:hAnsi="Arial"/>
          <w:color w:val="211D1E"/>
          <w:sz w:val="32"/>
          <w:szCs w:val="32"/>
        </w:rPr>
        <w:t>Använd aldrig apparaten med hög volym under långa perioder då detta kan orsaka hörselnedsättning.</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Fukt och vatten</w:t>
      </w:r>
    </w:p>
    <w:p>
      <w:pPr>
        <w:rPr>
          <w:rFonts w:ascii="Arial" w:hAnsi="Arial" w:eastAsia="Times New Roman" w:cs="Arial"/>
          <w:color w:val="211D1E"/>
          <w:kern w:val="0"/>
          <w:sz w:val="32"/>
          <w:szCs w:val="32"/>
        </w:rPr>
      </w:pPr>
      <w:r>
        <w:rPr>
          <w:rFonts w:ascii="Arial" w:hAnsi="Arial"/>
          <w:color w:val="211D1E"/>
          <w:sz w:val="32"/>
          <w:szCs w:val="32"/>
        </w:rPr>
        <w:t>Använd aldrig apparaten i fuktiga områden eller i närheten av en diskbänk, tvättställ, badkar eller dusch etc.</w:t>
      </w:r>
    </w:p>
    <w:p>
      <w:pPr>
        <w:rPr>
          <w:rFonts w:ascii="Arial" w:hAnsi="Arial" w:cs="Arial" w:eastAsiaTheme="minorEastAsia"/>
          <w:color w:val="211D1E"/>
          <w:kern w:val="0"/>
          <w:sz w:val="32"/>
          <w:szCs w:val="32"/>
        </w:rPr>
      </w:pPr>
      <w:r>
        <w:rPr>
          <w:rFonts w:ascii="Arial" w:hAnsi="Arial"/>
          <w:color w:val="211D1E"/>
          <w:sz w:val="32"/>
          <w:szCs w:val="32"/>
        </w:rPr>
        <w:t>Rör aldrig vid apparaten med våta händer.</w:t>
      </w:r>
    </w:p>
    <w:p>
      <w:pPr>
        <w:rPr>
          <w:rFonts w:ascii="Arial" w:hAnsi="Arial" w:cs="Arial" w:eastAsiaTheme="minorEastAsia"/>
          <w:color w:val="211D1E"/>
          <w:kern w:val="0"/>
          <w:sz w:val="32"/>
          <w:szCs w:val="32"/>
        </w:rPr>
      </w:pPr>
      <w:r>
        <w:br w:type="page"/>
      </w:r>
    </w:p>
    <w:p>
      <w:pPr>
        <w:rPr>
          <w:rFonts w:ascii="Arial" w:hAnsi="Arial" w:cs="Arial"/>
          <w:sz w:val="32"/>
          <w:szCs w:val="32"/>
        </w:rPr>
      </w:pPr>
      <w:r>
        <w:rPr>
          <w:rFonts w:ascii="Arial" w:hAnsi="Arial"/>
          <w:sz w:val="32"/>
          <w:szCs w:val="32"/>
        </w:rPr>
        <w:t>Observera - Alla produkter är föremål för ändringar utan föregående meddelande. Vi reserverar oss för fel och utelämnanden i handboken.</w:t>
      </w:r>
    </w:p>
    <w:p>
      <w:pPr>
        <w:rPr>
          <w:rFonts w:ascii="Arial" w:hAnsi="Arial" w:cs="Arial"/>
          <w:sz w:val="32"/>
          <w:szCs w:val="32"/>
        </w:rPr>
      </w:pPr>
    </w:p>
    <w:p>
      <w:pPr>
        <w:spacing w:after="100"/>
        <w:ind w:left="426"/>
        <w:rPr>
          <w:rStyle w:val="20"/>
          <w:rFonts w:ascii="Arial" w:hAnsi="Arial" w:cs="Arial"/>
          <w:b/>
          <w:sz w:val="32"/>
          <w:szCs w:val="32"/>
        </w:rPr>
      </w:pPr>
      <w:r>
        <w:rPr>
          <w:rStyle w:val="20"/>
          <w:rFonts w:ascii="Arial" w:hAnsi="Arial"/>
          <w:sz w:val="32"/>
          <w:szCs w:val="32"/>
        </w:rPr>
        <w:t>ALLA RÄTTIGHETER RESERVERADE, UPPHOVSRÄTT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Elektrisk och elektronisk utrustning och tillhörande batterier innehåller material, komponenter och ämnen som kan vara skadliga för hälsan och miljön om avfallet (kasserad elektrisk och elektronisk utrustning och batterier) inte hanteras korrekt.</w:t>
      </w:r>
    </w:p>
    <w:p>
      <w:pPr>
        <w:rPr>
          <w:rFonts w:ascii="Arial" w:hAnsi="Arial" w:cs="Arial"/>
          <w:sz w:val="32"/>
          <w:szCs w:val="32"/>
        </w:rPr>
      </w:pPr>
    </w:p>
    <w:p>
      <w:pPr>
        <w:rPr>
          <w:rFonts w:ascii="Arial" w:hAnsi="Arial" w:cs="Arial"/>
          <w:sz w:val="32"/>
          <w:szCs w:val="32"/>
        </w:rPr>
      </w:pPr>
      <w:r>
        <w:rPr>
          <w:rFonts w:ascii="Arial" w:hAnsi="Arial"/>
          <w:sz w:val="32"/>
          <w:szCs w:val="32"/>
        </w:rPr>
        <w:t>Elektrisk och elektronisk utrustning och batterier markeras med den överkorsade symbolen för papperskorg, som visas ovan. Denna symbol visar att elektrisk och elektronisk utrustning och batterier inte bör slängas tillsammans med annat hushållsavfall, utan ska istället slängas separat.</w:t>
      </w:r>
    </w:p>
    <w:p>
      <w:pPr>
        <w:rPr>
          <w:rFonts w:ascii="Arial" w:hAnsi="Arial" w:cs="Arial"/>
          <w:sz w:val="32"/>
          <w:szCs w:val="32"/>
        </w:rPr>
      </w:pPr>
    </w:p>
    <w:p>
      <w:pPr>
        <w:rPr>
          <w:rFonts w:ascii="Arial" w:hAnsi="Arial" w:cs="Arial"/>
          <w:sz w:val="32"/>
          <w:szCs w:val="32"/>
        </w:rPr>
      </w:pPr>
      <w:r>
        <w:rPr>
          <w:rFonts w:ascii="Arial" w:hAnsi="Arial"/>
          <w:sz w:val="32"/>
          <w:szCs w:val="32"/>
        </w:rPr>
        <w:t>Som slutanvändare är det viktigt att du lämnar in dina använda batterier i en för ändamålet avsedd anläggning. På det viset säkerställer du att batterierna återvinns lagenligt och att de inte skadar miljön.</w:t>
      </w:r>
    </w:p>
    <w:p>
      <w:pPr>
        <w:rPr>
          <w:rFonts w:ascii="Arial" w:hAnsi="Arial" w:cs="Arial"/>
          <w:sz w:val="32"/>
          <w:szCs w:val="32"/>
        </w:rPr>
      </w:pPr>
    </w:p>
    <w:p>
      <w:pPr>
        <w:rPr>
          <w:rFonts w:ascii="Arial" w:hAnsi="Arial" w:cs="Arial"/>
          <w:sz w:val="32"/>
          <w:szCs w:val="32"/>
        </w:rPr>
      </w:pPr>
      <w:r>
        <w:rPr>
          <w:rFonts w:ascii="Arial" w:hAnsi="Arial"/>
          <w:sz w:val="32"/>
          <w:szCs w:val="32"/>
        </w:rPr>
        <w:t>Alla kommuner har etablerat uppsamlingsställen där elektrisk och elektronisk utrustning och batterier antingen kan lämnas in kostnadsfritt i återvinningsstationer eller hämtas från hushållen. Vidare information finns att tillgå hos din kommuns tekniska förvaltning.</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Härmed försäkrar Inter Sales A/S</w:t>
      </w:r>
      <w:r>
        <w:rPr>
          <w:rFonts w:ascii="Arial" w:hAnsi="Arial"/>
          <w:sz w:val="32"/>
          <w:szCs w:val="32"/>
        </w:rPr>
        <w:t xml:space="preserve"> </w:t>
      </w:r>
      <w:r>
        <w:rPr>
          <w:rStyle w:val="21"/>
          <w:rFonts w:ascii="Arial" w:hAnsi="Arial"/>
          <w:sz w:val="32"/>
          <w:szCs w:val="32"/>
        </w:rPr>
        <w:t>att denna typ av radioutrustning BTS-110 överensstämmer med direktiv 2014/53/EU. Den fullständiga texten till EU-försäkran om överensstämmelse finns på följande webbadress:</w:t>
      </w:r>
      <w:r>
        <w:rPr>
          <w:rFonts w:ascii="Arial" w:hAnsi="Arial"/>
          <w:sz w:val="32"/>
          <w:szCs w:val="32"/>
        </w:rPr>
        <w:t xml:space="preserve"> </w:t>
      </w:r>
      <w:r>
        <w:rPr>
          <w:color w:val="000000" w:themeColor="text1"/>
          <w:sz w:val="32"/>
          <w:szCs w:val="32"/>
          <w:u w:val="single"/>
          <w14:textFill>
            <w14:solidFill>
              <w14:schemeClr w14:val="tx1"/>
            </w14:solidFill>
          </w14:textFill>
        </w:rPr>
        <w:t>www.denver-electronics.com</w:t>
      </w:r>
      <w:r>
        <w:rPr>
          <w:color w:val="000000" w:themeColor="text1"/>
          <w:sz w:val="32"/>
          <w:szCs w:val="32"/>
          <w14:textFill>
            <w14:solidFill>
              <w14:schemeClr w14:val="tx1"/>
            </w14:solidFill>
          </w14:textFill>
        </w:rPr>
        <w:t xml:space="preserve"> </w:t>
      </w:r>
      <w:r>
        <w:rPr>
          <w:rStyle w:val="21"/>
          <w:rFonts w:ascii="Arial" w:hAnsi="Arial"/>
          <w:sz w:val="32"/>
          <w:szCs w:val="32"/>
        </w:rPr>
        <w:t>och klicka sedan på sök IKON på toppen av webbplatsen. Skriv modellnummer: BTS-110.</w:t>
      </w:r>
      <w:r>
        <w:rPr>
          <w:color w:val="0563C1"/>
          <w:sz w:val="32"/>
          <w:szCs w:val="32"/>
        </w:rPr>
        <w:t xml:space="preserve"> </w:t>
      </w:r>
      <w:r>
        <w:rPr>
          <w:rStyle w:val="21"/>
          <w:rFonts w:ascii="Arial" w:hAnsi="Arial"/>
          <w:sz w:val="32"/>
          <w:szCs w:val="32"/>
        </w:rPr>
        <w:t>Ange produktsida, och direktiv i rött finns under hämtningar/andra hämtningar.</w:t>
      </w:r>
    </w:p>
    <w:p>
      <w:pPr>
        <w:widowControl/>
        <w:jc w:val="left"/>
        <w:rPr>
          <w:rStyle w:val="21"/>
          <w:rFonts w:ascii="Arial" w:hAnsi="Arial"/>
          <w:sz w:val="32"/>
          <w:szCs w:val="32"/>
        </w:rPr>
      </w:pPr>
    </w:p>
    <w:p>
      <w:pPr>
        <w:widowControl/>
        <w:jc w:val="left"/>
        <w:rPr>
          <w:rFonts w:asciiTheme="minorBidi" w:hAnsiTheme="minorBidi" w:eastAsiaTheme="minorEastAsia" w:cstheme="minorBidi"/>
          <w:b/>
          <w:bCs/>
          <w:i/>
          <w:iCs/>
          <w:color w:val="000000"/>
          <w:kern w:val="0"/>
          <w:sz w:val="32"/>
          <w:szCs w:val="32"/>
        </w:rPr>
      </w:pPr>
      <w:r>
        <w:rPr>
          <w:rFonts w:asciiTheme="minorBidi" w:hAnsiTheme="minorBidi"/>
          <w:b/>
          <w:bCs/>
          <w:i/>
          <w:iCs/>
          <w:color w:val="000000"/>
          <w:sz w:val="32"/>
          <w:szCs w:val="32"/>
        </w:rPr>
        <w:t>Varning! Litiumbatteri inuti.</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Soeften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sz w:val="32"/>
          <w:szCs w:val="32"/>
        </w:rPr>
      </w:pPr>
      <w:r>
        <w:rPr>
          <w:rFonts w:ascii="Arial" w:hAnsi="Arial"/>
          <w:sz w:val="32"/>
          <w:szCs w:val="32"/>
        </w:rPr>
        <w:t>Danmark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3"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SWE-</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SWE-</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318C3"/>
    <w:rsid w:val="0064572E"/>
    <w:rsid w:val="006A1BE8"/>
    <w:rsid w:val="006A2077"/>
    <w:rsid w:val="006E371F"/>
    <w:rsid w:val="006E55B0"/>
    <w:rsid w:val="0071022F"/>
    <w:rsid w:val="0076359A"/>
    <w:rsid w:val="007717F7"/>
    <w:rsid w:val="007752F8"/>
    <w:rsid w:val="007E70B7"/>
    <w:rsid w:val="00800A27"/>
    <w:rsid w:val="008A6584"/>
    <w:rsid w:val="008C12DB"/>
    <w:rsid w:val="008F3344"/>
    <w:rsid w:val="00912128"/>
    <w:rsid w:val="00964FC3"/>
    <w:rsid w:val="009770B9"/>
    <w:rsid w:val="009C3A78"/>
    <w:rsid w:val="009D1CF8"/>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33D50"/>
    <w:rsid w:val="00F62E1E"/>
    <w:rsid w:val="00F6749B"/>
    <w:rsid w:val="00FA17A3"/>
    <w:rsid w:val="00FE4508"/>
    <w:rsid w:val="06990E7C"/>
    <w:rsid w:val="0C962F62"/>
    <w:rsid w:val="1A6A68DE"/>
    <w:rsid w:val="22CB6B74"/>
    <w:rsid w:val="44591A18"/>
    <w:rsid w:val="55FE7062"/>
    <w:rsid w:val="612F5B51"/>
    <w:rsid w:val="63CA5CAF"/>
    <w:rsid w:val="73A9583D"/>
    <w:rsid w:val="754E1C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sv-SE"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7"/>
    <w:semiHidden/>
    <w:unhideWhenUsed/>
    <w:uiPriority w:val="99"/>
    <w:rPr>
      <w:sz w:val="18"/>
      <w:szCs w:val="18"/>
    </w:rPr>
  </w:style>
  <w:style w:type="paragraph" w:styleId="3">
    <w:name w:val="footer"/>
    <w:basedOn w:val="1"/>
    <w:link w:val="18"/>
    <w:unhideWhenUsed/>
    <w:uiPriority w:val="99"/>
    <w:pPr>
      <w:tabs>
        <w:tab w:val="center" w:pos="4153"/>
        <w:tab w:val="right" w:pos="8306"/>
      </w:tabs>
      <w:snapToGrid w:val="0"/>
      <w:jc w:val="left"/>
    </w:pPr>
    <w:rPr>
      <w:sz w:val="18"/>
      <w:szCs w:val="18"/>
    </w:rPr>
  </w:style>
  <w:style w:type="paragraph" w:styleId="4">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uiPriority w:val="0"/>
    <w:pPr>
      <w:widowControl w:val="0"/>
      <w:autoSpaceDE w:val="0"/>
      <w:autoSpaceDN w:val="0"/>
      <w:adjustRightInd w:val="0"/>
    </w:pPr>
    <w:rPr>
      <w:rFonts w:ascii="Arial" w:hAnsi="Arial" w:eastAsia="宋体" w:cs="Arial"/>
      <w:color w:val="000000"/>
      <w:sz w:val="24"/>
      <w:szCs w:val="24"/>
      <w:lang w:val="sv-SE"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1047</Words>
  <Characters>6387</Characters>
  <Lines>53</Lines>
  <Paragraphs>14</Paragraphs>
  <TotalTime>0</TotalTime>
  <ScaleCrop>false</ScaleCrop>
  <LinksUpToDate>false</LinksUpToDate>
  <CharactersWithSpaces>7420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2019-12-12T12:07:02Z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