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278" w:lineRule="atLeast"/>
        <w:jc w:val="center"/>
        <w:rPr>
          <w:b/>
          <w:bCs/>
          <w:sz w:val="32"/>
          <w:szCs w:val="32"/>
        </w:rPr>
      </w:pPr>
      <w:r>
        <w:rPr>
          <w:rFonts w:hint="eastAsia" w:eastAsia="宋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10795</wp:posOffset>
            </wp:positionV>
            <wp:extent cx="3027680" cy="661035"/>
            <wp:effectExtent l="0" t="0" r="7620" b="12065"/>
            <wp:wrapNone/>
            <wp:docPr id="10" name="图片 10" descr="Denver - logo only - no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enver - logo only - no websit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1127760</wp:posOffset>
                </wp:positionV>
                <wp:extent cx="675767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6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.75pt;margin-top:88.8pt;height:0pt;width:532.1pt;z-index:251686912;mso-width-relative:page;mso-height-relative:page;" filled="f" stroked="t" coordsize="21600,21600" o:gfxdata="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K9Ijl1wAAAAsBAAAPAAAAAAAAAAEA&#10;IAAAACIAAABkcnMvZG93bnJldi54bWxQSwECFAAUAAAACACHTuJASvBhc9cBAACIAwAADgAAAAAA&#10;AAABACAAAAAmAQAAZHJzL2Uyb0RvYy54bWxQSwUGAAAAAAYABgBZAQAAbwUAAAAA&#10;">
                <v:fill on="f" focussize="0,0"/>
                <v:stroke weight="2.25pt" color="#000000 [3200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10"/>
        <w:spacing w:line="278" w:lineRule="atLeast"/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Manuale d'uso</w:t>
      </w:r>
    </w:p>
    <w:p>
      <w:pPr>
        <w:pStyle w:val="9"/>
        <w:rPr>
          <w:b/>
          <w:bCs/>
          <w:sz w:val="32"/>
          <w:szCs w:val="32"/>
        </w:rPr>
      </w:pPr>
    </w:p>
    <w:p>
      <w:pPr>
        <w:pStyle w:val="9"/>
        <w:rPr>
          <w:b/>
          <w:bCs/>
          <w:sz w:val="32"/>
          <w:szCs w:val="32"/>
        </w:rPr>
      </w:pPr>
    </w:p>
    <w:p>
      <w:pPr>
        <w:pStyle w:val="10"/>
        <w:spacing w:line="278" w:lineRule="atLeast"/>
        <w:jc w:val="center"/>
        <w:rPr>
          <w:rFonts w:eastAsiaTheme="minorEastAsia"/>
          <w:b/>
          <w:bCs/>
          <w:color w:val="211D1E"/>
          <w:sz w:val="32"/>
          <w:szCs w:val="32"/>
        </w:rPr>
      </w:pPr>
      <w:r>
        <w:rPr>
          <w:b/>
          <w:bCs/>
          <w:sz w:val="32"/>
          <w:szCs w:val="32"/>
        </w:rPr>
        <w:t xml:space="preserve">ALTOPARLANTE BLUETOOTH </w:t>
      </w:r>
      <w:r>
        <w:rPr>
          <w:b/>
          <w:bCs/>
          <w:color w:val="211D1E"/>
          <w:sz w:val="32"/>
          <w:szCs w:val="32"/>
        </w:rPr>
        <w:t>BTS-110</w:t>
      </w:r>
    </w:p>
    <w:tbl>
      <w:tblPr>
        <w:tblStyle w:val="6"/>
        <w:tblW w:w="1142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37"/>
        <w:gridCol w:w="76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0" w:hRule="atLeast"/>
        </w:trPr>
        <w:tc>
          <w:tcPr>
            <w:tcW w:w="3737" w:type="dxa"/>
            <w:vAlign w:val="center"/>
          </w:tcPr>
          <w:p>
            <w:pPr>
              <w:pStyle w:val="9"/>
              <w:jc w:val="center"/>
            </w:pP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2870835</wp:posOffset>
                      </wp:positionV>
                      <wp:extent cx="908050" cy="718185"/>
                      <wp:effectExtent l="0" t="0" r="6350" b="5715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8050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USB/LETTORE SCHEDE MICRO SD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2.5pt;margin-top:226.05pt;height:56.55pt;width:71.5pt;z-index:251665408;v-text-anchor:middle;mso-width-relative:page;mso-height-relative:page;" fillcolor="#000000 [3213]" filled="t" stroked="f" coordsize="21600,21600" o:gfxdata="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M6Pgg9kAAAALAQAADwAAAAAAAAABACAAAAAiAAAAZHJzL2Rvd25yZXYueG1sUEsB&#10;AhQAFAAAAAgAh07iQOM4BHwtAgAAQAQAAA4AAAAAAAAAAQAgAAAAKAEAAGRycy9lMm9Eb2MueG1s&#10;UEsFBgAAAAAGAAYAWQEAAMcFAAAAAA=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USB/LETTORE SCHEDE MICRO SD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3823335</wp:posOffset>
                      </wp:positionV>
                      <wp:extent cx="926465" cy="718185"/>
                      <wp:effectExtent l="0" t="0" r="635" b="571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646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INGRESSO 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1.2pt;margin-top:301.05pt;height:56.55pt;width:72.95pt;z-index:251666432;v-text-anchor:middle;mso-width-relative:page;mso-height-relative:page;" fillcolor="#000000 [3213]" filled="t" stroked="f" coordsize="21600,21600" o:gfxdata="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4tOQN2QAAAAsBAAAPAAAAAAAAAAEAIAAAACIAAABkcnMvZG93bnJldi54bWxQ&#10;SwECFAAUAAAACACHTuJA+Y6eQS8CAABABAAADgAAAAAAAAABACAAAAAoAQAAZHJzL2Uyb0RvYy54&#10;bWxQSwUGAAAAAAYABgBZAQAAyQUAAAAA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INGRESSO 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1923415</wp:posOffset>
                      </wp:positionV>
                      <wp:extent cx="951865" cy="718185"/>
                      <wp:effectExtent l="0" t="0" r="635" b="5715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186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Lettore MP3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1pt;margin-top:151.45pt;height:56.55pt;width:74.95pt;z-index:251663360;v-text-anchor:middle;mso-width-relative:page;mso-height-relative:page;" fillcolor="#000000 [3213]" filled="t" stroked="f" coordsize="21600,21600" o:gfxdata="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0q8qX2QAAAAsBAAAPAAAAAAAAAAEAIAAAACIAAABkcnMvZG93bnJldi54bWxQ&#10;SwECFAAUAAAACACHTuJA925uBy8CAABABAAADgAAAAAAAAABACAAAAAoAQAAZHJzL2Uyb0RvYy54&#10;bWxQSwUGAAAAAAYABgBZAQAAyQUAAAAA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Lettore MP3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970915</wp:posOffset>
                      </wp:positionV>
                      <wp:extent cx="908050" cy="718185"/>
                      <wp:effectExtent l="0" t="0" r="6350" b="5715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8050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SCANSIONE RADIO FM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2.3pt;margin-top:76.45pt;height:56.55pt;width:71.5pt;z-index:251661312;v-text-anchor:middle;mso-width-relative:page;mso-height-relative:page;" fillcolor="#000000 [3213]" filled="t" stroked="f" coordsize="21600,21600" o:gfxdata="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xPPx12QAAAAsBAAAPAAAAAAAAAAEAIAAAACIAAABkcnMvZG93bnJldi54bWxQSwEC&#10;FAAUAAAACACHTuJARJX3+iwCAABABAAADgAAAAAAAAABACAAAAAoAQAAZHJzL2Uyb0RvYy54bWxQ&#10;SwUGAAAAAAYABgBZAQAAxgUAAAAA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SCANSIONE RADIO FM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26035</wp:posOffset>
                      </wp:positionV>
                      <wp:extent cx="939165" cy="718185"/>
                      <wp:effectExtent l="0" t="0" r="635" b="57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165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CONNESSIONE BLUETOOTH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1.1pt;margin-top:2.05pt;height:56.55pt;width:73.95pt;z-index:251659264;v-text-anchor:middle;mso-width-relative:page;mso-height-relative:page;" fillcolor="#000000 [3213]" filled="t" stroked="f" coordsize="21600,21600" o:gfxdata="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+61SSdcAAAAJAQAADwAAAAAAAAABACAAAAAiAAAAZHJzL2Rvd25yZXYueG1s&#10;UEsBAhQAFAAAAAgAh07iQK7pmqYyAgAAQAQAAA4AAAAAAAAAAQAgAAAAJgEAAGRycy9lMm9Eb2Mu&#10;eG1sUEsFBgAAAAAGAAYAWQEAAMoFAAAAAA=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CONNESSIONE BLUETOOTH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690" w:type="dxa"/>
          </w:tcPr>
          <w:p>
            <w:pPr>
              <w:pStyle w:val="9"/>
            </w:pPr>
            <w:r>
              <w:drawing>
                <wp:inline distT="0" distB="0" distL="114300" distR="114300">
                  <wp:extent cx="3786505" cy="4726940"/>
                  <wp:effectExtent l="0" t="0" r="10795" b="1016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505" cy="472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</w:pPr>
          </w:p>
          <w:p>
            <w:pPr>
              <w:pStyle w:val="9"/>
            </w:pPr>
          </w:p>
          <w:p>
            <w:pPr>
              <w:pStyle w:val="9"/>
            </w:pPr>
          </w:p>
          <w:p>
            <w:pPr>
              <w:pStyle w:val="9"/>
            </w:pPr>
          </w:p>
          <w:p>
            <w:pPr>
              <w:pStyle w:val="9"/>
            </w:pP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instrText xml:space="preserve"> HYPERLINK "C:/Users/Julie/AppData/Roaming/Foxmail7/Temp-1932-20191009100141/www.facebook.com/denverelectronics" </w:instrText>
            </w: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8"/>
                <w:rFonts w:ascii="Arial" w:hAnsi="Arial" w:eastAsia="宋体" w:cs="Arial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:lang w:val="en-US"/>
                <w14:textFill>
                  <w14:solidFill>
                    <w14:schemeClr w14:val="tx1"/>
                  </w14:solidFill>
                </w14:textFill>
              </w:rPr>
              <w:t>www.facebook.com/denverelectronics</w:t>
            </w: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</w:tbl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  <w:sectPr>
          <w:type w:val="continuous"/>
          <w:pgSz w:w="11900" w:h="16840"/>
          <w:pgMar w:top="1508" w:right="249" w:bottom="1140" w:left="440" w:header="720" w:footer="720" w:gutter="0"/>
          <w:cols w:space="720" w:num="1"/>
          <w:docGrid w:linePitch="286" w:charSpace="0"/>
        </w:sectPr>
      </w:pPr>
    </w:p>
    <w:p>
      <w:pPr>
        <w:pStyle w:val="10"/>
        <w:keepNext/>
        <w:spacing w:before="240" w:beforeLines="100" w:after="120" w:afterLines="50"/>
        <w:rPr>
          <w:rFonts w:eastAsia="Times New Roman"/>
          <w:b/>
          <w:bCs/>
          <w:color w:val="211D1E"/>
          <w:sz w:val="32"/>
          <w:szCs w:val="32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125095</wp:posOffset>
            </wp:positionV>
            <wp:extent cx="2833370" cy="5393690"/>
            <wp:effectExtent l="0" t="0" r="11430" b="381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53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211D1E"/>
          <w:sz w:val="32"/>
          <w:szCs w:val="32"/>
        </w:rPr>
        <w:t>CONTROLLI</w:t>
      </w:r>
    </w:p>
    <w:tbl>
      <w:tblPr>
        <w:tblStyle w:val="6"/>
        <w:tblW w:w="1142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4"/>
        <w:gridCol w:w="43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54" w:type="dxa"/>
          </w:tcPr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Porta Micro USB per ricarica con indicatore LED: </w:t>
            </w:r>
          </w:p>
          <w:p>
            <w:pPr>
              <w:pStyle w:val="9"/>
              <w:ind w:left="420"/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Rosso: In ricarica, si spegne quando la ricarica è completa.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Ingresso memoria Micro SD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Ingresso USB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Ingresso AUX IN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Pulsante Volume-/Traccia precedente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Pulsante Volume +/Traccia successiva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Pulsante MODALITÀ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Theme="minorEastAsia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Pulsante Accensione/Spegnimento/Riproduzione/Pausa </w:t>
            </w:r>
          </w:p>
        </w:tc>
        <w:tc>
          <w:tcPr>
            <w:tcW w:w="4373" w:type="dxa"/>
          </w:tcPr>
          <w:p>
            <w:pPr>
              <w:pStyle w:val="10"/>
              <w:jc w:val="right"/>
              <w:rPr>
                <w:rFonts w:eastAsia="Times New Roman"/>
                <w:b/>
                <w:bCs/>
                <w:color w:val="211D1E"/>
                <w:sz w:val="32"/>
                <w:szCs w:val="32"/>
              </w:rPr>
            </w:pPr>
          </w:p>
        </w:tc>
      </w:tr>
    </w:tbl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RICARICA </w:t>
      </w:r>
    </w:p>
    <w:p>
      <w:pPr>
        <w:pStyle w:val="11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L'altoparlante deve essere ricaricato quando spento. </w:t>
      </w:r>
    </w:p>
    <w:p>
      <w:pPr>
        <w:pStyle w:val="13"/>
        <w:numPr>
          <w:ilvl w:val="0"/>
          <w:numId w:val="2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Usando il cavo USB fornito, collegare l'estremità con il jack Micro USB al jack Micro USB (1) dell'altoparlante e l'altra estremità della porta USB di un PC o caricatore USB (5V, 1A, non incluso). </w:t>
      </w:r>
    </w:p>
    <w:p>
      <w:pPr>
        <w:pStyle w:val="13"/>
        <w:numPr>
          <w:ilvl w:val="0"/>
          <w:numId w:val="2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L'indicatore LED si accende rosso per indicare lo stato di ricarica dell'altoparlante, quando l'altoparlante è completamente carico, l'indicatore LED si spegne. </w:t>
      </w:r>
    </w:p>
    <w:p>
      <w:pPr>
        <w:pStyle w:val="10"/>
        <w:keepNext/>
        <w:spacing w:before="240" w:beforeLines="100" w:after="120" w:afterLines="50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FUNZIONAMENTO</w:t>
      </w:r>
    </w:p>
    <w:p>
      <w:pPr>
        <w:pStyle w:val="9"/>
        <w:spacing w:line="146" w:lineRule="atLeast"/>
        <w:ind w:right="756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Accendere l'altoparlante, premere e tenere premuto il pulsante di accensione (8). </w:t>
      </w:r>
    </w:p>
    <w:p>
      <w:pPr>
        <w:pStyle w:val="9"/>
        <w:spacing w:line="146" w:lineRule="atLeast"/>
        <w:ind w:right="1323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Premere il pulsante MODE (7) per scegliere da: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modalità Bluetooth.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Modalità Micro SD, se una scheda di memoria tipo micro SD è inserita nella porta micro SD (2), l'altoparlante inizierà la riproduzione della musica automaticamente.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Modalità USB, se una scheda di memoria di tipo USB è inserita nella porta USB (3), l'altoparlante inizierà la riproduzione delle canzoni automaticamente.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MODALITÀ Radio. </w:t>
      </w:r>
    </w:p>
    <w:p>
      <w:pPr>
        <w:pStyle w:val="9"/>
        <w:rPr>
          <w:sz w:val="32"/>
          <w:szCs w:val="32"/>
        </w:rPr>
      </w:pPr>
    </w:p>
    <w:p>
      <w:pPr>
        <w:pStyle w:val="14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Regolazione del volume </w:t>
      </w:r>
    </w:p>
    <w:p>
      <w:pPr>
        <w:pStyle w:val="12"/>
        <w:spacing w:line="146" w:lineRule="atLeast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Premere e tenere premuto Volume - (5), Volume + (6) per abbassare o aumentare il volume. </w:t>
      </w:r>
    </w:p>
    <w:p>
      <w:pPr>
        <w:pStyle w:val="9"/>
        <w:rPr>
          <w:sz w:val="32"/>
          <w:szCs w:val="32"/>
        </w:rPr>
      </w:pPr>
    </w:p>
    <w:p>
      <w:pPr>
        <w:pStyle w:val="12"/>
        <w:spacing w:line="146" w:lineRule="atLeast"/>
        <w:ind w:right="1323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INGRESSO AUX</w:t>
      </w:r>
    </w:p>
    <w:p>
      <w:pPr>
        <w:pStyle w:val="13"/>
        <w:numPr>
          <w:ilvl w:val="0"/>
          <w:numId w:val="4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Accendere l'altoparlante.</w:t>
      </w:r>
    </w:p>
    <w:p>
      <w:pPr>
        <w:pStyle w:val="13"/>
        <w:numPr>
          <w:ilvl w:val="0"/>
          <w:numId w:val="4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Collegare il cavo aux-in al jack AUX IN (4) dell'altoparlante e l'altra estremità al dispositivo esterno. </w:t>
      </w:r>
    </w:p>
    <w:p>
      <w:pPr>
        <w:pStyle w:val="13"/>
        <w:numPr>
          <w:ilvl w:val="0"/>
          <w:numId w:val="4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Quindi è possibile avviare la riproduzione della musica dal dispositivo esterno. </w:t>
      </w:r>
    </w:p>
    <w:p>
      <w:pPr>
        <w:pStyle w:val="9"/>
        <w:rPr>
          <w:sz w:val="32"/>
          <w:szCs w:val="32"/>
        </w:rPr>
      </w:pPr>
    </w:p>
    <w:p>
      <w:pPr>
        <w:pStyle w:val="14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USO SCHEDA MICRO SD/SCHEDA USB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Accendere l'altoparlante.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Inserire una scheda Micro SD nella porta micro SD (2) tenendo i contatti rivolti verso lo spinotto USB o inserire una scheda di memoria USB nella porta USB.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La musica verrà riprodotta automaticamente.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Premere una volta il pulsante Volume- / Traccia precedente (5) per passare alla traccia precedente; premere il pulsante Volume + / Traccia successiva (6) per passare alla traccia successiva.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Premere il pulsante (8) per mettere in pausa o riprendere la riproduzione. </w:t>
      </w:r>
    </w:p>
    <w:p>
      <w:pPr>
        <w:pStyle w:val="9"/>
        <w:rPr>
          <w:sz w:val="32"/>
          <w:szCs w:val="32"/>
        </w:rPr>
      </w:pPr>
    </w:p>
    <w:p>
      <w:pPr>
        <w:pStyle w:val="9"/>
        <w:spacing w:line="168" w:lineRule="atLeast"/>
        <w:ind w:right="47"/>
        <w:jc w:val="both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FUNZIONI BLUETOOTH </w:t>
      </w:r>
    </w:p>
    <w:p>
      <w:pPr>
        <w:pStyle w:val="9"/>
        <w:spacing w:line="168" w:lineRule="atLeast"/>
        <w:ind w:right="47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Accoppiamento del dispositivo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Porre l'altoparlante accanto al dispositivo Bluetooth da accoppiare.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Accendere l'altoparlante, premere il Pulsante MODALITÀ (7) per accedere alla modalità bluetooth.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Osservare le istruzioni del proprio dispositivo per ricercare l'altoparlante.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Il nome dell'altoparlante è “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Denver </w:t>
      </w:r>
      <w:r>
        <w:rPr>
          <w:color w:val="211D1E"/>
          <w:sz w:val="32"/>
          <w:szCs w:val="32"/>
        </w:rPr>
        <w:t xml:space="preserve">BTS-110” e sarà visualizzato nell'elenco dei dispositivi Bluetooth, selezionarlo e immettere la password “0000” se richiesto.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Quando l'accoppiamento è stato effettuato con successo, è possibile trasmettere dal proprio dispositivo Bluetooth all'altoparlante. </w:t>
      </w:r>
    </w:p>
    <w:p>
      <w:pPr>
        <w:pStyle w:val="9"/>
        <w:rPr>
          <w:rFonts w:eastAsia="Times New Roman"/>
          <w:color w:val="211D1E"/>
          <w:sz w:val="32"/>
          <w:szCs w:val="32"/>
        </w:rPr>
      </w:pPr>
    </w:p>
    <w:p>
      <w:pPr>
        <w:pStyle w:val="13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i/>
          <w:iCs/>
          <w:color w:val="211D1E"/>
          <w:sz w:val="32"/>
          <w:szCs w:val="32"/>
        </w:rPr>
        <w:t xml:space="preserve">Nota: 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L'altoparlante Bluetooth si può collegare solo a un dispositivo Bluetooth alla volta e la connessione non può essere interrotta durante l'operazione. 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Se l'accoppiamento Bluetooth fallisce, cancellare un altro dispositivo Bluetooth nell'elenco delle connessioni, riavviare l'altoparlante Bluetooth e ricercare il dispositivo Bluetooth da ricollegare. </w:t>
      </w:r>
    </w:p>
    <w:p>
      <w:pPr>
        <w:pStyle w:val="9"/>
        <w:rPr>
          <w:sz w:val="32"/>
          <w:szCs w:val="32"/>
        </w:rPr>
      </w:pPr>
    </w:p>
    <w:p>
      <w:pPr>
        <w:pStyle w:val="14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COMANDI IN MODALITÀ BLUETOOTH </w:t>
      </w:r>
    </w:p>
    <w:p>
      <w:pPr>
        <w:pStyle w:val="15"/>
        <w:numPr>
          <w:ilvl w:val="0"/>
          <w:numId w:val="8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Premere una volta il pulsante Volume- / Traccia precedente (5) per passare alla traccia precedente; premere il pulsante Volume + / Traccia successiva (6) per passare alla traccia successiva. </w:t>
      </w:r>
    </w:p>
    <w:p>
      <w:pPr>
        <w:pStyle w:val="15"/>
        <w:numPr>
          <w:ilvl w:val="0"/>
          <w:numId w:val="8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Premere il pulsante di accensione (8) per mettere in pausa o riprendere la riproduzione. </w:t>
      </w:r>
    </w:p>
    <w:p>
      <w:pPr>
        <w:pStyle w:val="15"/>
        <w:numPr>
          <w:ilvl w:val="0"/>
          <w:numId w:val="8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Se si riceve una chiamata, premere il pulsante di accensione (8) per rispondere alla chiamata e attivare la funzionalità di altoparlante per telefono. Per terminare la chiamata, premere il pulsante di accensione.</w:t>
      </w:r>
    </w:p>
    <w:p>
      <w:pPr>
        <w:pStyle w:val="9"/>
        <w:spacing w:line="148" w:lineRule="atLeast"/>
        <w:ind w:left="130" w:right="340" w:hanging="130"/>
        <w:jc w:val="both"/>
        <w:rPr>
          <w:rFonts w:eastAsia="Times New Roman"/>
          <w:sz w:val="32"/>
          <w:szCs w:val="32"/>
        </w:rPr>
      </w:pPr>
    </w:p>
    <w:p>
      <w:pPr>
        <w:pStyle w:val="12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ASCOLTO DELLA RADIO </w:t>
      </w:r>
    </w:p>
    <w:p>
      <w:pPr>
        <w:pStyle w:val="9"/>
        <w:spacing w:line="146" w:lineRule="atLeast"/>
        <w:rPr>
          <w:rFonts w:eastAsia="Times New Roman"/>
          <w:b/>
          <w:bCs/>
          <w:i/>
          <w:iCs/>
          <w:color w:val="211D1E"/>
          <w:sz w:val="32"/>
          <w:szCs w:val="32"/>
        </w:rPr>
      </w:pPr>
      <w:r>
        <w:rPr>
          <w:b/>
          <w:bCs/>
          <w:i/>
          <w:iCs/>
          <w:color w:val="211D1E"/>
          <w:sz w:val="32"/>
          <w:szCs w:val="32"/>
        </w:rPr>
        <w:t xml:space="preserve">Prima di usare la funzione radio, inserire il cavo Micro USB nella porta USB dell'altoparlante (1) come antenna di ricezione. </w:t>
      </w:r>
    </w:p>
    <w:p>
      <w:pPr>
        <w:pStyle w:val="9"/>
        <w:spacing w:line="146" w:lineRule="atLeast"/>
        <w:rPr>
          <w:rFonts w:eastAsia="Times New Roman"/>
          <w:color w:val="211D1E"/>
          <w:sz w:val="32"/>
          <w:szCs w:val="32"/>
        </w:rPr>
      </w:pP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Premere il pulsante MODE (7) per selezionare la funzione radio. 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Premere e tenere premuto il pulsante MODE (7), l'altoparlante avvierà la ricerca e salverà le stazioni radio automaticamente.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Theme="minorEastAsia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Una volta che si hanno le stazioni registrate, premere il pulsante Volume +/Traccia precedente (5) per selezionare la stazione precedente o il pulsante Volume +/Traccia successiva (6) per selezionare la stazione successiva.</w:t>
      </w:r>
    </w:p>
    <w:p>
      <w:pPr>
        <w:pStyle w:val="12"/>
        <w:rPr>
          <w:rFonts w:eastAsiaTheme="minorEastAsia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CONNESSIONE BLUETOOTH STEREO TRUE WIRELESS (FUNZIONE TWS PER DUE ALTOPARLANTI)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Accendere due altoparlanti e l'impostazione predefinita è la modalità Bluetooth, la luce LED lampeggia (si sente un suono di conferma che l'altoparlante è impostato in modalità di accoppiamento Bluetooth). 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Spegnere la funzione bluetooth sul proprio telefono o altro dispositivo bluetooth, pressione prolungata del pulsante M dell'altro altoparlante e (si sente un suono di conferma della funzione TWS aperta), dopo alcuni secondi si sente l'avviso vocale dei due altoparlanti bluetooth, quando si vede uno dei LED dell'altoparlante che lampeggia e l'altro LED è acceso ma non lampeggia, mostra che i due altoparlanti sono collegati con bluetooth; 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Aprire il Bluetooth del cellulare - ricercare “Denver BTS-110”;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Trovare il nome “Denver BTS-110” - selezionare la connessione;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Avviso vocale dell'altoparlante Bluetooth, mostra il bluetooth connesso, quindi ci si gode la musica da due altoparlanti;</w:t>
      </w:r>
    </w:p>
    <w:p>
      <w:pPr>
        <w:pStyle w:val="15"/>
        <w:numPr>
          <w:ilvl w:val="0"/>
          <w:numId w:val="9"/>
        </w:numPr>
        <w:jc w:val="both"/>
      </w:pPr>
      <w:r>
        <w:rPr>
          <w:color w:val="211D1E"/>
          <w:sz w:val="32"/>
          <w:szCs w:val="32"/>
        </w:rPr>
        <w:t>Premere nuovamente a lungo il pulsante M se si vuole chiudere la funzione TWS e godersi la musica da un altoparlante.</w:t>
      </w:r>
      <w:r>
        <w:t xml:space="preserve"> </w:t>
      </w:r>
    </w:p>
    <w:p>
      <w:pPr>
        <w:pStyle w:val="9"/>
      </w:pPr>
    </w:p>
    <w:p>
      <w:pPr>
        <w:pStyle w:val="9"/>
        <w:rPr>
          <w:sz w:val="32"/>
          <w:szCs w:val="32"/>
        </w:rPr>
      </w:pPr>
      <w:r>
        <w:rPr>
          <w:sz w:val="32"/>
          <w:szCs w:val="32"/>
        </w:rPr>
        <w:t>Nota: se il dispositivo richiede una password, immettere la password predefinita 0000.</w:t>
      </w:r>
    </w:p>
    <w:p>
      <w:pPr>
        <w:pStyle w:val="9"/>
        <w:spacing w:after="100" w:afterAutospacing="1" w:line="146" w:lineRule="atLeast"/>
        <w:ind w:right="187"/>
        <w:rPr>
          <w:rFonts w:eastAsia="Times New Roman"/>
          <w:color w:val="211D1E"/>
          <w:sz w:val="32"/>
          <w:szCs w:val="32"/>
        </w:rPr>
      </w:pPr>
    </w:p>
    <w:p>
      <w:pPr>
        <w:pStyle w:val="12"/>
        <w:rPr>
          <w:rFonts w:eastAsiaTheme="minorEastAsia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FUNZIONE ASSISTENZA VOCALE</w:t>
      </w:r>
    </w:p>
    <w:p>
      <w:pPr>
        <w:pStyle w:val="9"/>
        <w:spacing w:after="100" w:afterAutospacing="1" w:line="146" w:lineRule="atLeast"/>
        <w:ind w:right="187"/>
        <w:rPr>
          <w:rFonts w:eastAsiaTheme="minorEastAsia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Premere il pulsante MODE (7) per due volte per accedere la funzione di assistenza vocale mobile.</w:t>
      </w: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CARATTERISTICHE TECNICHE </w:t>
      </w:r>
    </w:p>
    <w:p>
      <w:pPr>
        <w:pStyle w:val="9"/>
        <w:rPr>
          <w:rFonts w:eastAsia="Times New Roman"/>
          <w:color w:val="211D1E"/>
          <w:sz w:val="32"/>
          <w:szCs w:val="32"/>
        </w:rPr>
      </w:pPr>
    </w:p>
    <w:p>
      <w:pPr>
        <w:pStyle w:val="11"/>
        <w:tabs>
          <w:tab w:val="left" w:leader="dot" w:pos="5387"/>
        </w:tabs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Batteria ricaricabile: </w:t>
      </w:r>
      <w:r>
        <w:rPr>
          <w:rFonts w:hint="eastAsia"/>
          <w:color w:val="211D1E"/>
          <w:sz w:val="32"/>
          <w:szCs w:val="32"/>
          <w:lang w:val="en-US" w:eastAsia="zh-CN"/>
        </w:rPr>
        <w:t>............................</w:t>
      </w:r>
      <w:r>
        <w:rPr>
          <w:color w:val="211D1E"/>
          <w:sz w:val="32"/>
          <w:szCs w:val="32"/>
        </w:rPr>
        <w:t xml:space="preserve"> 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 </w:t>
      </w:r>
      <w:r>
        <w:rPr>
          <w:color w:val="211D1E"/>
          <w:sz w:val="32"/>
          <w:szCs w:val="32"/>
        </w:rPr>
        <w:t>Litio interna: 3,7V, 1200mAh</w:t>
      </w:r>
    </w:p>
    <w:p>
      <w:pPr>
        <w:pStyle w:val="9"/>
        <w:tabs>
          <w:tab w:val="left" w:leader="dot" w:pos="5387"/>
        </w:tabs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Alimentazione: </w:t>
      </w:r>
      <w:r>
        <w:rPr>
          <w:rFonts w:hint="eastAsia"/>
          <w:color w:val="211D1E"/>
          <w:sz w:val="32"/>
          <w:szCs w:val="32"/>
          <w:lang w:val="en-US" w:eastAsia="zh-CN"/>
        </w:rPr>
        <w:t>....................................</w:t>
      </w:r>
      <w:r>
        <w:rPr>
          <w:color w:val="211D1E"/>
          <w:sz w:val="32"/>
          <w:szCs w:val="32"/>
        </w:rPr>
        <w:t xml:space="preserve"> </w:t>
      </w:r>
      <w:r>
        <w:rPr>
          <w:rFonts w:hint="eastAsia"/>
          <w:color w:val="211D1E"/>
          <w:sz w:val="28"/>
          <w:szCs w:val="28"/>
          <w:lang w:val="en-US" w:eastAsia="zh-CN"/>
        </w:rPr>
        <w:t xml:space="preserve"> </w:t>
      </w:r>
      <w:r>
        <w:rPr>
          <w:color w:val="211D1E"/>
          <w:sz w:val="32"/>
          <w:szCs w:val="32"/>
        </w:rPr>
        <w:t xml:space="preserve">5 V 1 A </w:t>
      </w:r>
    </w:p>
    <w:p>
      <w:pPr>
        <w:pStyle w:val="12"/>
        <w:tabs>
          <w:tab w:val="left" w:leader="dot" w:pos="5387"/>
        </w:tabs>
        <w:spacing w:line="146" w:lineRule="atLeast"/>
        <w:rPr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Frequenza FM: </w:t>
      </w:r>
      <w:r>
        <w:rPr>
          <w:rFonts w:hint="eastAsia"/>
          <w:color w:val="211D1E"/>
          <w:sz w:val="32"/>
          <w:szCs w:val="32"/>
          <w:lang w:val="en-US" w:eastAsia="zh-CN"/>
        </w:rPr>
        <w:t>...................................</w:t>
      </w:r>
      <w:r>
        <w:rPr>
          <w:color w:val="211D1E"/>
          <w:sz w:val="32"/>
          <w:szCs w:val="32"/>
        </w:rPr>
        <w:t xml:space="preserve"> </w:t>
      </w:r>
      <w:r>
        <w:rPr>
          <w:rFonts w:hint="eastAsia"/>
          <w:color w:val="211D1E"/>
          <w:sz w:val="28"/>
          <w:szCs w:val="28"/>
          <w:lang w:val="en-US" w:eastAsia="zh-CN"/>
        </w:rPr>
        <w:t xml:space="preserve"> </w:t>
      </w:r>
      <w:r>
        <w:rPr>
          <w:color w:val="211D1E"/>
          <w:sz w:val="32"/>
          <w:szCs w:val="32"/>
        </w:rPr>
        <w:t>87,5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~</w:t>
      </w:r>
      <w:r>
        <w:rPr>
          <w:color w:val="211D1E"/>
          <w:sz w:val="32"/>
          <w:szCs w:val="32"/>
        </w:rPr>
        <w:t xml:space="preserve">108,0MHz </w:t>
      </w:r>
    </w:p>
    <w:p>
      <w:pPr>
        <w:pStyle w:val="9"/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</w:pPr>
      <w:r>
        <w:rPr>
          <w:rFonts w:ascii="Arial" w:hAnsi="Arial" w:eastAsia="宋体" w:cs="Arial"/>
          <w:color w:val="211D1E"/>
          <w:sz w:val="32"/>
          <w:szCs w:val="32"/>
          <w:lang w:val="it-IT" w:eastAsia="zh-CN" w:bidi="ar-SA"/>
        </w:rPr>
        <w:t>Frequenza bluetooth</w:t>
      </w:r>
      <w:r>
        <w:rPr>
          <w:rFonts w:hint="eastAsia" w:cs="Arial"/>
          <w:color w:val="211D1E"/>
          <w:sz w:val="32"/>
          <w:szCs w:val="32"/>
          <w:lang w:val="en-US" w:eastAsia="zh-CN" w:bidi="ar-SA"/>
        </w:rPr>
        <w:t xml:space="preserve">: .........................  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2402M</w:t>
      </w:r>
      <w:r>
        <w:rPr>
          <w:rFonts w:hint="eastAsia" w:eastAsia="Times New Roman" w:cs="Arial"/>
          <w:color w:val="211D1E"/>
          <w:sz w:val="32"/>
          <w:szCs w:val="32"/>
          <w:lang w:val="en-US" w:eastAsia="zh-CN" w:bidi="ar-SA"/>
        </w:rPr>
        <w:t>H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z~2480M</w:t>
      </w:r>
      <w:r>
        <w:rPr>
          <w:rFonts w:hint="eastAsia" w:eastAsia="Times New Roman" w:cs="Arial"/>
          <w:color w:val="211D1E"/>
          <w:sz w:val="32"/>
          <w:szCs w:val="32"/>
          <w:lang w:val="en-US" w:eastAsia="zh-CN" w:bidi="ar-SA"/>
        </w:rPr>
        <w:t>H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z</w:t>
      </w:r>
    </w:p>
    <w:p>
      <w:pPr>
        <w:rPr>
          <w:rFonts w:hint="default" w:ascii="Arial" w:hAnsi="Arial" w:eastAsia="宋体" w:cs="Arial"/>
          <w:sz w:val="32"/>
          <w:szCs w:val="32"/>
          <w:lang w:val="en-US" w:eastAsia="zh-CN"/>
        </w:rPr>
      </w:pPr>
      <w:r>
        <w:rPr>
          <w:rFonts w:ascii="Arial" w:hAnsi="Arial"/>
          <w:sz w:val="32"/>
          <w:szCs w:val="32"/>
        </w:rPr>
        <w:t>Intervallo di frequenze operative:</w:t>
      </w:r>
      <w:r>
        <w:rPr>
          <w:rFonts w:hint="eastAsia" w:ascii="Arial" w:hAnsi="Arial"/>
          <w:sz w:val="32"/>
          <w:szCs w:val="32"/>
          <w:lang w:val="en-US" w:eastAsia="zh-CN"/>
        </w:rPr>
        <w:t xml:space="preserve"> .......  20Hz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~</w:t>
      </w:r>
      <w:r>
        <w:rPr>
          <w:rFonts w:hint="eastAsia" w:ascii="Arial" w:hAnsi="Arial"/>
          <w:sz w:val="32"/>
          <w:szCs w:val="32"/>
          <w:lang w:val="en-US" w:eastAsia="zh-CN"/>
        </w:rPr>
        <w:t>20KHz</w:t>
      </w:r>
      <w:bookmarkStart w:id="0" w:name="_GoBack"/>
      <w:bookmarkEnd w:id="0"/>
    </w:p>
    <w:p>
      <w:pPr>
        <w:rPr>
          <w:rFonts w:hint="default" w:ascii="Arial" w:hAnsi="Arial" w:eastAsia="Times New Roman" w:cs="Arial"/>
          <w:color w:val="211D1E"/>
          <w:sz w:val="32"/>
          <w:szCs w:val="32"/>
          <w:lang w:val="en-US" w:eastAsia="zh-CN" w:bidi="ar-SA"/>
        </w:rPr>
      </w:pPr>
      <w:r>
        <w:rPr>
          <w:rFonts w:ascii="Arial" w:hAnsi="Arial"/>
          <w:sz w:val="32"/>
          <w:szCs w:val="32"/>
        </w:rPr>
        <w:t>Potenza massima in uscita:</w:t>
      </w:r>
      <w:r>
        <w:rPr>
          <w:rFonts w:hint="eastAsia" w:ascii="Arial" w:hAnsi="Arial"/>
          <w:sz w:val="32"/>
          <w:szCs w:val="32"/>
          <w:lang w:val="en-US" w:eastAsia="zh-CN"/>
        </w:rPr>
        <w:t xml:space="preserve"> ...............  </w:t>
      </w:r>
      <w:r>
        <w:rPr>
          <w:rFonts w:hint="eastAsia" w:ascii="Arial" w:hAnsi="Arial"/>
          <w:sz w:val="8"/>
          <w:szCs w:val="8"/>
          <w:lang w:val="en-US" w:eastAsia="zh-CN"/>
        </w:rPr>
        <w:t xml:space="preserve"> </w:t>
      </w:r>
      <w:r>
        <w:rPr>
          <w:rFonts w:hint="eastAsia" w:ascii="Arial" w:hAnsi="Arial"/>
          <w:sz w:val="32"/>
          <w:szCs w:val="32"/>
          <w:lang w:val="en-US" w:eastAsia="zh-CN"/>
        </w:rPr>
        <w:t>40dBm</w:t>
      </w:r>
    </w:p>
    <w:p>
      <w:pPr>
        <w:pStyle w:val="12"/>
        <w:tabs>
          <w:tab w:val="left" w:leader="dot" w:pos="5387"/>
        </w:tabs>
        <w:spacing w:line="146" w:lineRule="atLeast"/>
        <w:rPr>
          <w:rFonts w:eastAsiaTheme="minorEastAsia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Dimensioni: 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........................................ </w:t>
      </w:r>
      <w:r>
        <w:rPr>
          <w:color w:val="211D1E"/>
          <w:sz w:val="32"/>
          <w:szCs w:val="32"/>
        </w:rPr>
        <w:t xml:space="preserve"> 160 x 70 x 70 mm </w:t>
      </w:r>
    </w:p>
    <w:p>
      <w:pPr>
        <w:pStyle w:val="12"/>
        <w:tabs>
          <w:tab w:val="left" w:leader="dot" w:pos="5387"/>
        </w:tabs>
        <w:spacing w:line="146" w:lineRule="atLeast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Peso: 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.................................................. </w:t>
      </w:r>
      <w:r>
        <w:rPr>
          <w:color w:val="211D1E"/>
          <w:sz w:val="32"/>
          <w:szCs w:val="32"/>
        </w:rPr>
        <w:t xml:space="preserve"> 380 g </w:t>
      </w:r>
    </w:p>
    <w:p>
      <w:pPr>
        <w:pStyle w:val="9"/>
        <w:rPr>
          <w:sz w:val="32"/>
          <w:szCs w:val="32"/>
        </w:rPr>
      </w:pP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SICUREZZA, PULIZIA E MANUTENZIONE </w:t>
      </w: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Informazioni importanti relative a problemi i sicurezza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Leggere queste informazioni di sicurezza con attenzione per evitare danni personali o al dispositivo. Studiare il manuale d'uso con attenzione prima di installare e avviare il dispositivo. Il produttore non può essere responsabile per l'installazione errata e l'uso non previsto.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Rischio di perdita dell'udito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Non usare mai il dispositivo con alto volume per periodi prolungati o ci può essere perdita dell'udito.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Acqua e umidità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Non utilizzare mai il dispositivo in aree umide o vicino a lavandino, lavabo, vasca, doccia, ecc.</w:t>
      </w:r>
    </w:p>
    <w:p>
      <w:pPr>
        <w:rPr>
          <w:rFonts w:ascii="Arial" w:hAnsi="Arial" w:cs="Arial" w:eastAsiaTheme="minorEastAsia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Non toccare mai il dispositivo con le mani bagnate.</w:t>
      </w:r>
    </w:p>
    <w:p>
      <w:pPr>
        <w:rPr>
          <w:rFonts w:ascii="Arial" w:hAnsi="Arial" w:cs="Arial" w:eastAsiaTheme="minorEastAsia"/>
          <w:color w:val="211D1E"/>
          <w:kern w:val="0"/>
          <w:sz w:val="32"/>
          <w:szCs w:val="32"/>
        </w:rPr>
      </w:pPr>
      <w:r>
        <w:br w:type="page"/>
      </w: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Nota: tutti i prodotti sono soggetti a modifiche senza preavviso. Non ci riteniamo responsabili di errori e omissioni nel manuale.</w:t>
      </w:r>
    </w:p>
    <w:p>
      <w:pPr>
        <w:rPr>
          <w:rFonts w:ascii="Arial" w:hAnsi="Arial" w:cs="Arial"/>
          <w:sz w:val="32"/>
          <w:szCs w:val="32"/>
        </w:rPr>
      </w:pPr>
    </w:p>
    <w:p>
      <w:pPr>
        <w:spacing w:after="100"/>
        <w:ind w:left="426"/>
        <w:rPr>
          <w:rStyle w:val="20"/>
          <w:rFonts w:ascii="Arial" w:hAnsi="Arial" w:cs="Arial"/>
          <w:b/>
          <w:sz w:val="32"/>
          <w:szCs w:val="32"/>
        </w:rPr>
      </w:pPr>
      <w:r>
        <w:rPr>
          <w:rStyle w:val="20"/>
          <w:rFonts w:ascii="Arial" w:hAnsi="Arial"/>
          <w:sz w:val="32"/>
          <w:szCs w:val="32"/>
        </w:rPr>
        <w:t>TUTTI I DIRITTI RISERVATI, COPYRIGHT DENVER ELECTRONICS A/S</w:t>
      </w:r>
    </w:p>
    <w:p>
      <w:pPr>
        <w:spacing w:after="10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drawing>
          <wp:inline distT="0" distB="0" distL="0" distR="0">
            <wp:extent cx="4216400" cy="3756025"/>
            <wp:effectExtent l="0" t="0" r="0" b="317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7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Le apparecchiature elettriche ed elettroniche e le batterie incluse contengono materiali, componenti e sostanze che possono essere pericolose per la salute e per l'ambiente nel caso in cui il materiale di scarto (apparecchiature elettriche ed elettroniche e batterie) non venisse gestito correttamente.</w:t>
      </w:r>
    </w:p>
    <w:p>
      <w:pPr>
        <w:rPr>
          <w:rFonts w:ascii="Arial" w:hAnsi="Arial" w:cs="Arial"/>
          <w:sz w:val="32"/>
          <w:szCs w:val="32"/>
        </w:rPr>
      </w:pP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Le apparecchiature elettriche o elettroniche e le batterie sono contrassegnate dal simbolo del cestino dei rifiuti barrato che vedete a fianco. Questo simbolo indica che le apparecchiature elettriche ed elettroniche e le batterie devono essere smaltite separatamente e non con gli altri rifiuti domestici.</w:t>
      </w:r>
    </w:p>
    <w:p>
      <w:pPr>
        <w:rPr>
          <w:rFonts w:ascii="Arial" w:hAnsi="Arial" w:cs="Arial"/>
          <w:sz w:val="32"/>
          <w:szCs w:val="32"/>
        </w:rPr>
      </w:pP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È importante che conferire le batterie usate alle strutture appropriate e segnalate. In questo modo le batterie saranno riciclate secondo la normativa e non danneggeranno l’ambiente.</w:t>
      </w:r>
    </w:p>
    <w:p>
      <w:pPr>
        <w:rPr>
          <w:rFonts w:ascii="Arial" w:hAnsi="Arial" w:cs="Arial"/>
          <w:sz w:val="32"/>
          <w:szCs w:val="32"/>
        </w:rPr>
      </w:pP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Tutte le città hanno creato sistemi di riciclaggio, di smaltimento o di raccolta porta a porta attraverso cui è possibile conferire gratuitamente le apparecchiature elettriche ed elettroniche e le batterie. Ulteriori informazioni sono disponibili presso l'ufficio tecnico municipale.</w:t>
      </w:r>
    </w:p>
    <w:p>
      <w:pPr>
        <w:rPr>
          <w:rFonts w:ascii="Arial" w:hAnsi="Arial" w:cs="Arial"/>
          <w:sz w:val="32"/>
          <w:szCs w:val="32"/>
        </w:rPr>
      </w:pPr>
    </w:p>
    <w:p>
      <w:pPr>
        <w:widowControl/>
        <w:jc w:val="left"/>
        <w:rPr>
          <w:rStyle w:val="21"/>
          <w:rFonts w:ascii="Arial" w:hAnsi="Arial"/>
          <w:sz w:val="32"/>
          <w:szCs w:val="32"/>
        </w:rPr>
      </w:pPr>
      <w:r>
        <w:rPr>
          <w:rStyle w:val="21"/>
          <w:rFonts w:ascii="Arial" w:hAnsi="Arial"/>
          <w:sz w:val="32"/>
          <w:szCs w:val="32"/>
        </w:rPr>
        <w:t>Con la presente</w:t>
      </w:r>
      <w:r>
        <w:rPr>
          <w:rFonts w:ascii="Arial" w:hAnsi="Arial"/>
          <w:sz w:val="32"/>
          <w:szCs w:val="32"/>
        </w:rPr>
        <w:t xml:space="preserve">, </w:t>
      </w:r>
      <w:r>
        <w:rPr>
          <w:rStyle w:val="21"/>
          <w:rFonts w:ascii="Arial" w:hAnsi="Arial"/>
          <w:sz w:val="32"/>
          <w:szCs w:val="32"/>
        </w:rPr>
        <w:t>Inter Sales A/S dichiara che il tipo di apparecchiatura radio BTS-110 è conforme alla direttiva 2014/53 / UE. Il testo completo della dichiarazione di conformità EU è disponibile al seguente indirizzo Internet:</w:t>
      </w:r>
      <w:r>
        <w:rPr>
          <w:rFonts w:ascii="Arial" w:hAnsi="Arial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www.denver-electronics.com</w:t>
      </w:r>
      <w:r>
        <w:rPr>
          <w:rStyle w:val="21"/>
          <w:rFonts w:ascii="Arial" w:hAnsi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21"/>
          <w:rFonts w:ascii="Arial" w:hAnsi="Arial"/>
          <w:sz w:val="32"/>
          <w:szCs w:val="32"/>
        </w:rPr>
        <w:t>Cliccare sull'icona di ricerca nella parte superiore del sito Web. Scrivere il numero di modello: BTS-110.</w:t>
      </w:r>
      <w:r>
        <w:rPr>
          <w:color w:val="0563C1"/>
          <w:sz w:val="32"/>
          <w:szCs w:val="32"/>
        </w:rPr>
        <w:t xml:space="preserve"> </w:t>
      </w:r>
      <w:r>
        <w:rPr>
          <w:rStyle w:val="21"/>
          <w:rFonts w:ascii="Arial" w:hAnsi="Arial"/>
          <w:sz w:val="32"/>
          <w:szCs w:val="32"/>
        </w:rPr>
        <w:t>Ora inserire la pagina del prodotto: la direttiva RED si trova sotto download/altri download.</w:t>
      </w:r>
    </w:p>
    <w:p>
      <w:pPr>
        <w:widowControl/>
        <w:jc w:val="left"/>
        <w:rPr>
          <w:rStyle w:val="21"/>
          <w:rFonts w:ascii="Arial" w:hAnsi="Arial"/>
          <w:sz w:val="32"/>
          <w:szCs w:val="32"/>
        </w:rPr>
      </w:pPr>
    </w:p>
    <w:p>
      <w:pPr>
        <w:widowControl/>
        <w:jc w:val="left"/>
        <w:rPr>
          <w:rFonts w:cs="Calibri" w:eastAsiaTheme="minorEastAsia"/>
          <w:color w:val="000000"/>
          <w:kern w:val="0"/>
          <w:sz w:val="32"/>
          <w:szCs w:val="32"/>
        </w:rPr>
      </w:pPr>
      <w:r>
        <w:rPr>
          <w:rFonts w:asciiTheme="minorBidi" w:hAnsiTheme="minorBidi"/>
          <w:b/>
          <w:bCs/>
          <w:i/>
          <w:iCs/>
          <w:color w:val="000000"/>
          <w:sz w:val="32"/>
          <w:szCs w:val="32"/>
        </w:rPr>
        <w:t>Avviso! Contiene una batteria al litio</w:t>
      </w:r>
    </w:p>
    <w:p>
      <w:pPr>
        <w:autoSpaceDE w:val="0"/>
        <w:autoSpaceDN w:val="0"/>
        <w:adjustRightInd w:val="0"/>
        <w:spacing w:after="40"/>
        <w:jc w:val="left"/>
        <w:rPr>
          <w:rFonts w:ascii="Arial" w:hAnsi="Arial" w:cs="Arial"/>
          <w:sz w:val="32"/>
          <w:szCs w:val="32"/>
        </w:rPr>
      </w:pPr>
    </w:p>
    <w:p>
      <w:pPr>
        <w:autoSpaceDE w:val="0"/>
        <w:autoSpaceDN w:val="0"/>
        <w:adjustRightInd w:val="0"/>
        <w:spacing w:after="4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DENVER ELECTRONICS A/S</w:t>
      </w:r>
    </w:p>
    <w:p>
      <w:pPr>
        <w:widowControl/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Omega 5A, Soeften</w:t>
      </w:r>
    </w:p>
    <w:p>
      <w:pPr>
        <w:widowControl/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DK-8382 Hinnerup</w:t>
      </w:r>
    </w:p>
    <w:p>
      <w:pPr>
        <w:widowControl/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Danimarca</w:t>
      </w:r>
    </w:p>
    <w:p>
      <w:pPr>
        <w:autoSpaceDE w:val="0"/>
        <w:autoSpaceDN w:val="0"/>
        <w:adjustRightInd w:val="0"/>
        <w:jc w:val="left"/>
        <w:rPr>
          <w:rFonts w:ascii="Arial" w:hAnsi="Arial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instrText xml:space="preserve"> HYPERLINK "http://www.facebook.com/denverelectronics" </w:instrTex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ascii="Arial" w:hAnsi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www.facebook.com/denverelectronics</w:t>
      </w:r>
      <w:r>
        <w:rPr>
          <w:rStyle w:val="8"/>
          <w:rFonts w:ascii="Arial" w:hAnsi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ascii="Arial" w:hAnsi="Arial" w:cs="Arial" w:eastAsiaTheme="minorEastAsia"/>
          <w:color w:val="211D1E"/>
          <w:kern w:val="0"/>
          <w:sz w:val="32"/>
          <w:szCs w:val="32"/>
        </w:rPr>
      </w:pPr>
    </w:p>
    <w:sectPr>
      <w:footerReference r:id="rId3" w:type="default"/>
      <w:pgSz w:w="11900" w:h="16840"/>
      <w:pgMar w:top="1508" w:right="249" w:bottom="1140" w:left="440" w:header="720" w:footer="720" w:gutter="0"/>
      <w:pgNumType w:fmt="decimal" w:start="1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ArialMT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>ITA-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>ITA-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432DB"/>
    <w:multiLevelType w:val="multilevel"/>
    <w:tmpl w:val="273432D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FB7C46"/>
    <w:multiLevelType w:val="multilevel"/>
    <w:tmpl w:val="2BFB7C4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2111F0"/>
    <w:multiLevelType w:val="multilevel"/>
    <w:tmpl w:val="342111F0"/>
    <w:lvl w:ilvl="0" w:tentative="0">
      <w:start w:val="1"/>
      <w:numFmt w:val="bullet"/>
      <w:lvlText w:val="-"/>
      <w:lvlJc w:val="left"/>
      <w:pPr>
        <w:ind w:left="562" w:hanging="420"/>
      </w:pPr>
      <w:rPr>
        <w:rFonts w:hint="default" w:ascii="Arial" w:hAnsi="Arial"/>
      </w:rPr>
    </w:lvl>
    <w:lvl w:ilvl="1" w:tentative="0">
      <w:start w:val="1"/>
      <w:numFmt w:val="bullet"/>
      <w:lvlText w:val=""/>
      <w:lvlJc w:val="left"/>
      <w:pPr>
        <w:ind w:left="98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0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2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4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6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0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22" w:hanging="420"/>
      </w:pPr>
      <w:rPr>
        <w:rFonts w:hint="default" w:ascii="Wingdings" w:hAnsi="Wingdings"/>
      </w:rPr>
    </w:lvl>
  </w:abstractNum>
  <w:abstractNum w:abstractNumId="3">
    <w:nsid w:val="41E54214"/>
    <w:multiLevelType w:val="multilevel"/>
    <w:tmpl w:val="41E5421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7E02B79"/>
    <w:multiLevelType w:val="multilevel"/>
    <w:tmpl w:val="47E02B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23B6AFE"/>
    <w:multiLevelType w:val="multilevel"/>
    <w:tmpl w:val="523B6AF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9AD011F"/>
    <w:multiLevelType w:val="multilevel"/>
    <w:tmpl w:val="59AD011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23A264C"/>
    <w:multiLevelType w:val="multilevel"/>
    <w:tmpl w:val="623A264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62A0B39"/>
    <w:multiLevelType w:val="multilevel"/>
    <w:tmpl w:val="762A0B3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5AD"/>
    <w:rsid w:val="00026463"/>
    <w:rsid w:val="00047A56"/>
    <w:rsid w:val="00066A91"/>
    <w:rsid w:val="00093B82"/>
    <w:rsid w:val="000A2D47"/>
    <w:rsid w:val="000C54DB"/>
    <w:rsid w:val="00106E17"/>
    <w:rsid w:val="001234B0"/>
    <w:rsid w:val="00151A0C"/>
    <w:rsid w:val="00173066"/>
    <w:rsid w:val="001D05EF"/>
    <w:rsid w:val="001D4D54"/>
    <w:rsid w:val="001F77ED"/>
    <w:rsid w:val="0021679F"/>
    <w:rsid w:val="002172F4"/>
    <w:rsid w:val="002814C9"/>
    <w:rsid w:val="002A03CB"/>
    <w:rsid w:val="002A120D"/>
    <w:rsid w:val="002C1389"/>
    <w:rsid w:val="002C6069"/>
    <w:rsid w:val="002C6EF2"/>
    <w:rsid w:val="00310991"/>
    <w:rsid w:val="00317F28"/>
    <w:rsid w:val="00352A46"/>
    <w:rsid w:val="00370D07"/>
    <w:rsid w:val="0037291F"/>
    <w:rsid w:val="003D3EEA"/>
    <w:rsid w:val="003E5E92"/>
    <w:rsid w:val="00407D60"/>
    <w:rsid w:val="00414790"/>
    <w:rsid w:val="0042739E"/>
    <w:rsid w:val="0048312E"/>
    <w:rsid w:val="00496AB7"/>
    <w:rsid w:val="004A35D3"/>
    <w:rsid w:val="004C5D8D"/>
    <w:rsid w:val="004D75AD"/>
    <w:rsid w:val="004E5164"/>
    <w:rsid w:val="004E598D"/>
    <w:rsid w:val="00557745"/>
    <w:rsid w:val="00577813"/>
    <w:rsid w:val="005D7843"/>
    <w:rsid w:val="005F1E2D"/>
    <w:rsid w:val="00600E14"/>
    <w:rsid w:val="006318C3"/>
    <w:rsid w:val="0064572E"/>
    <w:rsid w:val="006A1BE8"/>
    <w:rsid w:val="006A2077"/>
    <w:rsid w:val="006E371F"/>
    <w:rsid w:val="0071022F"/>
    <w:rsid w:val="0076359A"/>
    <w:rsid w:val="00767EAE"/>
    <w:rsid w:val="007717F7"/>
    <w:rsid w:val="007752F8"/>
    <w:rsid w:val="007E70B7"/>
    <w:rsid w:val="00800A27"/>
    <w:rsid w:val="008A6584"/>
    <w:rsid w:val="008C12DB"/>
    <w:rsid w:val="008F3344"/>
    <w:rsid w:val="00912128"/>
    <w:rsid w:val="009770B9"/>
    <w:rsid w:val="009C3A78"/>
    <w:rsid w:val="009D1CF8"/>
    <w:rsid w:val="00A33A9A"/>
    <w:rsid w:val="00A33BDF"/>
    <w:rsid w:val="00A439C4"/>
    <w:rsid w:val="00A7223E"/>
    <w:rsid w:val="00A82288"/>
    <w:rsid w:val="00AB363A"/>
    <w:rsid w:val="00AD5AC3"/>
    <w:rsid w:val="00B33F22"/>
    <w:rsid w:val="00B535A5"/>
    <w:rsid w:val="00B5701F"/>
    <w:rsid w:val="00B61075"/>
    <w:rsid w:val="00B95FF9"/>
    <w:rsid w:val="00C23BAD"/>
    <w:rsid w:val="00C32348"/>
    <w:rsid w:val="00C35446"/>
    <w:rsid w:val="00C47AB2"/>
    <w:rsid w:val="00C5449D"/>
    <w:rsid w:val="00C71853"/>
    <w:rsid w:val="00C8080D"/>
    <w:rsid w:val="00CA5D33"/>
    <w:rsid w:val="00CA60F5"/>
    <w:rsid w:val="00CC7674"/>
    <w:rsid w:val="00CD6431"/>
    <w:rsid w:val="00D0578C"/>
    <w:rsid w:val="00D271F6"/>
    <w:rsid w:val="00DB303E"/>
    <w:rsid w:val="00DC4F3A"/>
    <w:rsid w:val="00DF260D"/>
    <w:rsid w:val="00E01E52"/>
    <w:rsid w:val="00E05744"/>
    <w:rsid w:val="00E16E88"/>
    <w:rsid w:val="00E22394"/>
    <w:rsid w:val="00E2795C"/>
    <w:rsid w:val="00E5565D"/>
    <w:rsid w:val="00E6158C"/>
    <w:rsid w:val="00E94032"/>
    <w:rsid w:val="00E96009"/>
    <w:rsid w:val="00E96F93"/>
    <w:rsid w:val="00F1100E"/>
    <w:rsid w:val="00F33D50"/>
    <w:rsid w:val="00F62E1E"/>
    <w:rsid w:val="00F6749B"/>
    <w:rsid w:val="00FA17A3"/>
    <w:rsid w:val="00FE4508"/>
    <w:rsid w:val="05D9461A"/>
    <w:rsid w:val="14342358"/>
    <w:rsid w:val="2CA1689E"/>
    <w:rsid w:val="4FEE76F4"/>
    <w:rsid w:val="57AD07FC"/>
    <w:rsid w:val="58721736"/>
    <w:rsid w:val="5D276ACD"/>
    <w:rsid w:val="5E9A0A63"/>
    <w:rsid w:val="658A09FE"/>
    <w:rsid w:val="74E6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nhideWhenUsed="0" w:uiPriority="99" w:semiHidden="0" w:name="macro"/>
    <w:lsdException w:uiPriority="99" w:name="toa heading"/>
    <w:lsdException w:uiPriority="99" w:name="List"/>
    <w:lsdException w:unhideWhenUsed="0" w:uiPriority="99" w:semiHidden="0" w:name="List Bullet"/>
    <w:lsdException w:unhideWhenUsed="0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nhideWhenUsed="0" w:uiPriority="99" w:semiHidden="0" w:name="List Continue 5"/>
    <w:lsdException w:unhideWhenUsed="0" w:uiPriority="99" w:semiHidden="0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it-IT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it-IT" w:eastAsia="zh-CN" w:bidi="ar-SA"/>
    </w:rPr>
  </w:style>
  <w:style w:type="paragraph" w:customStyle="1" w:styleId="10">
    <w:name w:val="CM6"/>
    <w:basedOn w:val="9"/>
    <w:next w:val="9"/>
    <w:qFormat/>
    <w:uiPriority w:val="99"/>
    <w:pPr>
      <w:spacing w:after="798"/>
    </w:pPr>
    <w:rPr>
      <w:color w:val="auto"/>
    </w:rPr>
  </w:style>
  <w:style w:type="paragraph" w:customStyle="1" w:styleId="11">
    <w:name w:val="CM2"/>
    <w:basedOn w:val="9"/>
    <w:next w:val="9"/>
    <w:qFormat/>
    <w:uiPriority w:val="99"/>
    <w:pPr>
      <w:spacing w:line="146" w:lineRule="atLeast"/>
    </w:pPr>
    <w:rPr>
      <w:color w:val="auto"/>
    </w:rPr>
  </w:style>
  <w:style w:type="paragraph" w:customStyle="1" w:styleId="12">
    <w:name w:val="CM7"/>
    <w:basedOn w:val="9"/>
    <w:next w:val="9"/>
    <w:qFormat/>
    <w:uiPriority w:val="99"/>
    <w:pPr>
      <w:spacing w:after="75"/>
    </w:pPr>
    <w:rPr>
      <w:color w:val="auto"/>
    </w:rPr>
  </w:style>
  <w:style w:type="paragraph" w:customStyle="1" w:styleId="13">
    <w:name w:val="CM3"/>
    <w:basedOn w:val="9"/>
    <w:next w:val="9"/>
    <w:qFormat/>
    <w:uiPriority w:val="99"/>
    <w:pPr>
      <w:spacing w:line="146" w:lineRule="atLeast"/>
    </w:pPr>
    <w:rPr>
      <w:color w:val="auto"/>
    </w:rPr>
  </w:style>
  <w:style w:type="paragraph" w:customStyle="1" w:styleId="14">
    <w:name w:val="CM4"/>
    <w:basedOn w:val="9"/>
    <w:next w:val="9"/>
    <w:qFormat/>
    <w:uiPriority w:val="99"/>
    <w:rPr>
      <w:color w:val="auto"/>
    </w:rPr>
  </w:style>
  <w:style w:type="paragraph" w:customStyle="1" w:styleId="15">
    <w:name w:val="CM5"/>
    <w:basedOn w:val="9"/>
    <w:next w:val="9"/>
    <w:qFormat/>
    <w:uiPriority w:val="99"/>
    <w:pPr>
      <w:spacing w:line="146" w:lineRule="atLeast"/>
    </w:pPr>
    <w:rPr>
      <w:color w:val="auto"/>
    </w:rPr>
  </w:style>
  <w:style w:type="character" w:customStyle="1" w:styleId="16">
    <w:name w:val="Sidehoved Tegn"/>
    <w:basedOn w:val="7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Markeringsbobletekst Tegn"/>
    <w:basedOn w:val="7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Sidefod Tegn"/>
    <w:basedOn w:val="7"/>
    <w:link w:val="3"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apple-converted-space"/>
    <w:basedOn w:val="7"/>
    <w:qFormat/>
    <w:uiPriority w:val="0"/>
    <w:rPr>
      <w:rFonts w:cs="Times New Roman"/>
    </w:rPr>
  </w:style>
  <w:style w:type="character" w:customStyle="1" w:styleId="20">
    <w:name w:val="brodtekst"/>
    <w:qFormat/>
    <w:uiPriority w:val="0"/>
    <w:rPr>
      <w:rFonts w:hint="default" w:ascii="Times New Roman" w:hAnsi="Times New Roman" w:cs="Times New Roman"/>
    </w:rPr>
  </w:style>
  <w:style w:type="character" w:customStyle="1" w:styleId="21">
    <w:name w:val="fontstyle01"/>
    <w:basedOn w:val="7"/>
    <w:qFormat/>
    <w:uiPriority w:val="0"/>
    <w:rPr>
      <w:rFonts w:hint="default" w:ascii="ArialMT" w:hAnsi="ArialMT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emf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</Pages>
  <Words>1186</Words>
  <Characters>7116</Characters>
  <Lines>60</Lines>
  <Paragraphs>16</Paragraphs>
  <TotalTime>0</TotalTime>
  <ScaleCrop>false</ScaleCrop>
  <LinksUpToDate>false</LinksUpToDate>
  <CharactersWithSpaces>8261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2019-09-25T08:58:00Z</dcterms:created>
  <dc:creator>Stephan Huck</dc:creator>
  <cp:lastModifiedBy>julie</cp:lastModifiedBy>
  <dcterms:modified xsi:type="dcterms:W3CDTF">2019-12-12T11:46:22Z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