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278" w:lineRule="atLeast"/>
        <w:jc w:val="center"/>
        <w:rPr>
          <w:b/>
          <w:bCs/>
          <w:sz w:val="32"/>
          <w:szCs w:val="32"/>
        </w:rPr>
      </w:pPr>
      <w:r>
        <w:rPr>
          <w:sz w:val="48"/>
          <w:szCs w:val="48"/>
        </w:rPr>
        <mc:AlternateContent>
          <mc:Choice Requires="wps">
            <w:drawing>
              <wp:anchor distT="0" distB="0" distL="114300" distR="114300" simplePos="0" relativeHeight="251706368" behindDoc="0" locked="0" layoutInCell="1" allowOverlap="1">
                <wp:simplePos x="0" y="0"/>
                <wp:positionH relativeFrom="column">
                  <wp:posOffset>174625</wp:posOffset>
                </wp:positionH>
                <wp:positionV relativeFrom="paragraph">
                  <wp:posOffset>1127760</wp:posOffset>
                </wp:positionV>
                <wp:extent cx="675767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675767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75pt;margin-top:88.8pt;height:0pt;width:532.1pt;z-index:251706368;mso-width-relative:page;mso-height-relative:page;" filled="f" stroked="t" coordsize="21600,21600" o:gfxdata="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K9Ijl1wAAAAsBAAAPAAAAAAAAAAEA&#10;IAAAACIAAABkcnMvZG93bnJldi54bWxQSwECFAAUAAAACACHTuJASvBhc9cBAACIAwAADgAAAAAA&#10;AAABACAAAAAmAQAAZHJzL2Uyb0RvYy54bWxQSwUGAAAAAAYABgBZAQAAbwUAAAAA&#10;">
                <v:fill on="f" focussize="0,0"/>
                <v:stroke weight="2.25pt" color="#000000 [3200]" joinstyle="round"/>
                <v:imagedata o:title=""/>
                <o:lock v:ext="edit" aspectratio="f"/>
              </v:line>
            </w:pict>
          </mc:Fallback>
        </mc:AlternateContent>
      </w:r>
      <w:r>
        <w:rPr>
          <w:rFonts w:hint="eastAsia" w:eastAsia="宋体"/>
          <w:b/>
          <w:bCs/>
          <w:sz w:val="32"/>
          <w:szCs w:val="32"/>
          <w:lang w:eastAsia="zh-CN"/>
        </w:rPr>
        <w:drawing>
          <wp:anchor distT="0" distB="0" distL="114300" distR="114300" simplePos="0" relativeHeight="251685888" behindDoc="0" locked="0" layoutInCell="1" allowOverlap="1">
            <wp:simplePos x="0" y="0"/>
            <wp:positionH relativeFrom="column">
              <wp:posOffset>2044700</wp:posOffset>
            </wp:positionH>
            <wp:positionV relativeFrom="paragraph">
              <wp:posOffset>74295</wp:posOffset>
            </wp:positionV>
            <wp:extent cx="3027680" cy="661035"/>
            <wp:effectExtent l="0" t="0" r="7620" b="12065"/>
            <wp:wrapNone/>
            <wp:docPr id="10" name="图片 10" descr="Denver - logo only - n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enver - logo only - no website"/>
                    <pic:cNvPicPr>
                      <a:picLocks noChangeAspect="1"/>
                    </pic:cNvPicPr>
                  </pic:nvPicPr>
                  <pic:blipFill>
                    <a:blip r:embed="rId6"/>
                    <a:stretch>
                      <a:fillRect/>
                    </a:stretch>
                  </pic:blipFill>
                  <pic:spPr>
                    <a:xfrm>
                      <a:off x="0" y="0"/>
                      <a:ext cx="3027680" cy="661035"/>
                    </a:xfrm>
                    <a:prstGeom prst="rect">
                      <a:avLst/>
                    </a:prstGeom>
                  </pic:spPr>
                </pic:pic>
              </a:graphicData>
            </a:graphic>
          </wp:anchor>
        </w:drawing>
      </w:r>
    </w:p>
    <w:p>
      <w:pPr>
        <w:pStyle w:val="10"/>
        <w:spacing w:line="278" w:lineRule="atLeast"/>
        <w:jc w:val="center"/>
        <w:rPr>
          <w:b w:val="0"/>
          <w:bCs w:val="0"/>
          <w:sz w:val="52"/>
          <w:szCs w:val="52"/>
        </w:rPr>
      </w:pPr>
    </w:p>
    <w:p>
      <w:pPr>
        <w:keepNext w:val="0"/>
        <w:keepLines w:val="0"/>
        <w:pageBreakBefore w:val="0"/>
        <w:widowControl w:val="0"/>
        <w:kinsoku/>
        <w:wordWrap/>
        <w:overflowPunct/>
        <w:topLinePunct w:val="0"/>
        <w:autoSpaceDE/>
        <w:autoSpaceDN/>
        <w:bidi w:val="0"/>
        <w:adjustRightInd/>
        <w:snapToGrid/>
        <w:spacing w:after="859" w:afterLines="300"/>
        <w:jc w:val="center"/>
        <w:textAlignment w:val="auto"/>
        <w:rPr>
          <w:b/>
          <w:bCs/>
          <w:sz w:val="32"/>
          <w:szCs w:val="32"/>
        </w:rPr>
      </w:pPr>
      <w:r>
        <w:rPr>
          <w:b/>
          <w:bCs/>
          <w:sz w:val="52"/>
          <w:szCs w:val="52"/>
        </w:rPr>
        <w:t>Gebruikshandleiding</w:t>
      </w:r>
    </w:p>
    <w:p>
      <w:pPr>
        <w:pStyle w:val="10"/>
        <w:spacing w:line="278" w:lineRule="atLeast"/>
        <w:jc w:val="center"/>
        <w:rPr>
          <w:rFonts w:eastAsiaTheme="minorEastAsia"/>
          <w:b/>
          <w:bCs/>
          <w:color w:val="211D1E"/>
          <w:sz w:val="32"/>
          <w:szCs w:val="32"/>
        </w:rPr>
      </w:pPr>
      <w:r>
        <w:rPr>
          <w:b/>
          <w:bCs/>
          <w:sz w:val="32"/>
          <w:szCs w:val="32"/>
        </w:rPr>
        <w:t xml:space="preserve">BLUETOOTH-LUIDSPREKER </w:t>
      </w:r>
      <w:r>
        <w:rPr>
          <w:b/>
          <w:bCs/>
          <w:color w:val="211D1E"/>
          <w:sz w:val="32"/>
          <w:szCs w:val="32"/>
        </w:rPr>
        <w:t>BTS-110</w:t>
      </w:r>
    </w:p>
    <w:tbl>
      <w:tblPr>
        <w:tblStyle w:val="6"/>
        <w:tblW w:w="109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91"/>
        <w:gridCol w:w="73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7" w:hRule="atLeast"/>
        </w:trPr>
        <w:tc>
          <w:tcPr>
            <w:tcW w:w="3591" w:type="dxa"/>
            <w:vAlign w:val="center"/>
          </w:tcPr>
          <w:p>
            <w:pPr>
              <w:pStyle w:val="9"/>
              <w:jc w:val="center"/>
            </w:pPr>
            <w:r>
              <w:rPr>
                <w:color w:val="auto"/>
                <w:sz w:val="20"/>
                <w:szCs w:val="20"/>
              </w:rPr>
              <mc:AlternateContent>
                <mc:Choice Requires="wps">
                  <w:drawing>
                    <wp:anchor distT="0" distB="0" distL="114300" distR="114300" simplePos="0" relativeHeight="251666432" behindDoc="0" locked="0" layoutInCell="1" allowOverlap="1">
                      <wp:simplePos x="0" y="0"/>
                      <wp:positionH relativeFrom="column">
                        <wp:posOffset>587375</wp:posOffset>
                      </wp:positionH>
                      <wp:positionV relativeFrom="paragraph">
                        <wp:posOffset>3823335</wp:posOffset>
                      </wp:positionV>
                      <wp:extent cx="970915" cy="718185"/>
                      <wp:effectExtent l="0" t="0" r="6985" b="5715"/>
                      <wp:wrapNone/>
                      <wp:docPr id="9" name="文本框 9"/>
                      <wp:cNvGraphicFramePr/>
                      <a:graphic xmlns:a="http://schemas.openxmlformats.org/drawingml/2006/main">
                        <a:graphicData uri="http://schemas.microsoft.com/office/word/2010/wordprocessingShape">
                          <wps:wsp>
                            <wps:cNvSpPr txBox="1"/>
                            <wps:spPr>
                              <a:xfrm>
                                <a:off x="0" y="0"/>
                                <a:ext cx="97091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AUX-INGANG</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46.25pt;margin-top:301.05pt;height:56.55pt;width:76.45pt;z-index:251666432;v-text-anchor:middle;mso-width-relative:page;mso-height-relative:page;" fillcolor="#000000 [3213]" filled="t" stroked="f" coordsize="21600,21600" o:gfxdata="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KLxCm2QAAAAoBAAAPAAAAAAAAAAEAIAAAACIAAABkcnMvZG93bnJldi54bWxQ&#10;SwECFAAUAAAACACHTuJAJ1METC8CAABABAAADgAAAAAAAAABACAAAAAoAQAAZHJzL2Uyb0RvYy54&#10;bWxQSwUGAAAAAAYABgBZAQAAyQU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AUX-INGANG</w:t>
                            </w:r>
                          </w:p>
                        </w:txbxContent>
                      </v:textbox>
                    </v:shape>
                  </w:pict>
                </mc:Fallback>
              </mc:AlternateContent>
            </w:r>
            <w:r>
              <w:rPr>
                <w:color w:val="auto"/>
                <w:sz w:val="20"/>
                <w:szCs w:val="20"/>
              </w:rPr>
              <mc:AlternateContent>
                <mc:Choice Requires="wps">
                  <w:drawing>
                    <wp:anchor distT="0" distB="0" distL="114300" distR="114300" simplePos="0" relativeHeight="251665408" behindDoc="0" locked="0" layoutInCell="1" allowOverlap="1">
                      <wp:simplePos x="0" y="0"/>
                      <wp:positionH relativeFrom="column">
                        <wp:posOffset>615315</wp:posOffset>
                      </wp:positionH>
                      <wp:positionV relativeFrom="paragraph">
                        <wp:posOffset>2870835</wp:posOffset>
                      </wp:positionV>
                      <wp:extent cx="959485" cy="718185"/>
                      <wp:effectExtent l="0" t="0" r="5715" b="5715"/>
                      <wp:wrapNone/>
                      <wp:docPr id="8" name="文本框 8"/>
                      <wp:cNvGraphicFramePr/>
                      <a:graphic xmlns:a="http://schemas.openxmlformats.org/drawingml/2006/main">
                        <a:graphicData uri="http://schemas.microsoft.com/office/word/2010/wordprocessingShape">
                          <wps:wsp>
                            <wps:cNvSpPr txBox="1"/>
                            <wps:spPr>
                              <a:xfrm>
                                <a:off x="0" y="0"/>
                                <a:ext cx="95948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USB-/MICROSD-KAARTLEZER</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48.45pt;margin-top:226.05pt;height:56.55pt;width:75.55pt;z-index:251665408;v-text-anchor:middle;mso-width-relative:page;mso-height-relative:page;" fillcolor="#000000 [3213]" filled="t" stroked="f" coordsize="21600,21600" o:gfxdata="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HiNRdoAAAAKAQAADwAAAAAAAAABACAAAAAiAAAAZHJzL2Rvd25yZXYueG1s&#10;UEsBAhQAFAAAAAgAh07iQETPCZIvAgAAQAQAAA4AAAAAAAAAAQAgAAAAKQEAAGRycy9lMm9Eb2Mu&#10;eG1sUEsFBgAAAAAGAAYAWQEAAMo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USB-/MICROSD-KAARTLEZER</w:t>
                            </w:r>
                          </w:p>
                        </w:txbxContent>
                      </v:textbox>
                    </v:shape>
                  </w:pict>
                </mc:Fallback>
              </mc:AlternateContent>
            </w:r>
            <w:r>
              <w:rPr>
                <w:color w:val="auto"/>
                <w:sz w:val="20"/>
                <w:szCs w:val="20"/>
              </w:rPr>
              <mc:AlternateContent>
                <mc:Choice Requires="wps">
                  <w:drawing>
                    <wp:anchor distT="0" distB="0" distL="114300" distR="114300" simplePos="0" relativeHeight="251663360" behindDoc="0" locked="0" layoutInCell="1" allowOverlap="1">
                      <wp:simplePos x="0" y="0"/>
                      <wp:positionH relativeFrom="column">
                        <wp:posOffset>608330</wp:posOffset>
                      </wp:positionH>
                      <wp:positionV relativeFrom="paragraph">
                        <wp:posOffset>1923415</wp:posOffset>
                      </wp:positionV>
                      <wp:extent cx="947420" cy="718185"/>
                      <wp:effectExtent l="0" t="0" r="5080" b="5715"/>
                      <wp:wrapNone/>
                      <wp:docPr id="7" name="文本框 7"/>
                      <wp:cNvGraphicFramePr/>
                      <a:graphic xmlns:a="http://schemas.openxmlformats.org/drawingml/2006/main">
                        <a:graphicData uri="http://schemas.microsoft.com/office/word/2010/wordprocessingShape">
                          <wps:wsp>
                            <wps:cNvSpPr txBox="1"/>
                            <wps:spPr>
                              <a:xfrm>
                                <a:off x="0" y="0"/>
                                <a:ext cx="94742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MP3-speler</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47.9pt;margin-top:151.45pt;height:56.55pt;width:74.6pt;z-index:251663360;v-text-anchor:middle;mso-width-relative:page;mso-height-relative:page;" fillcolor="#000000 [3213]" filled="t" stroked="f" coordsize="21600,21600" o:gfxdata="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VTvN9oAAAAKAQAADwAAAAAAAAABACAAAAAiAAAAZHJzL2Rvd25yZXYueG1s&#10;UEsBAhQAFAAAAAgAh07iQF+icjwvAgAAQAQAAA4AAAAAAAAAAQAgAAAAKQEAAGRycy9lMm9Eb2Mu&#10;eG1sUEsFBgAAAAAGAAYAWQEAAMo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MP3-speler</w:t>
                            </w:r>
                          </w:p>
                        </w:txbxContent>
                      </v:textbox>
                    </v:shape>
                  </w:pict>
                </mc:Fallback>
              </mc:AlternateContent>
            </w:r>
            <w:r>
              <w:rPr>
                <w:color w:val="auto"/>
                <w:sz w:val="20"/>
                <w:szCs w:val="20"/>
              </w:rPr>
              <mc:AlternateContent>
                <mc:Choice Requires="wps">
                  <w:drawing>
                    <wp:anchor distT="0" distB="0" distL="114300" distR="114300" simplePos="0" relativeHeight="251661312" behindDoc="0" locked="0" layoutInCell="1" allowOverlap="1">
                      <wp:simplePos x="0" y="0"/>
                      <wp:positionH relativeFrom="column">
                        <wp:posOffset>601345</wp:posOffset>
                      </wp:positionH>
                      <wp:positionV relativeFrom="paragraph">
                        <wp:posOffset>970915</wp:posOffset>
                      </wp:positionV>
                      <wp:extent cx="970915" cy="718185"/>
                      <wp:effectExtent l="0" t="0" r="6985" b="5715"/>
                      <wp:wrapNone/>
                      <wp:docPr id="6" name="文本框 6"/>
                      <wp:cNvGraphicFramePr/>
                      <a:graphic xmlns:a="http://schemas.openxmlformats.org/drawingml/2006/main">
                        <a:graphicData uri="http://schemas.microsoft.com/office/word/2010/wordprocessingShape">
                          <wps:wsp>
                            <wps:cNvSpPr txBox="1"/>
                            <wps:spPr>
                              <a:xfrm>
                                <a:off x="0" y="0"/>
                                <a:ext cx="97091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FM-RADIOSCAN</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47.35pt;margin-top:76.45pt;height:56.55pt;width:76.45pt;z-index:251661312;v-text-anchor:middle;mso-width-relative:page;mso-height-relative:page;" fillcolor="#000000 [3213]" filled="t" stroked="f" coordsize="21600,21600" o:gfxdata="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KrRA2QAAAAoBAAAPAAAAAAAAAAEAIAAAACIAAABkcnMvZG93bnJldi54bWxQ&#10;SwECFAAUAAAACACHTuJAfY+38y8CAABABAAADgAAAAAAAAABACAAAAAoAQAAZHJzL2Uyb0RvYy54&#10;bWxQSwUGAAAAAAYABgBZAQAAyQU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FM-RADIOSCAN</w:t>
                            </w:r>
                          </w:p>
                        </w:txbxContent>
                      </v:textbox>
                    </v:shape>
                  </w:pict>
                </mc:Fallback>
              </mc:AlternateContent>
            </w:r>
            <w:r>
              <w:rPr>
                <w:color w:val="auto"/>
                <w:sz w:val="20"/>
                <w:szCs w:val="20"/>
              </w:rPr>
              <mc:AlternateContent>
                <mc:Choice Requires="wps">
                  <w:drawing>
                    <wp:anchor distT="0" distB="0" distL="114300" distR="114300" simplePos="0" relativeHeight="251659264" behindDoc="0" locked="0" layoutInCell="1" allowOverlap="1">
                      <wp:simplePos x="0" y="0"/>
                      <wp:positionH relativeFrom="column">
                        <wp:posOffset>580390</wp:posOffset>
                      </wp:positionH>
                      <wp:positionV relativeFrom="paragraph">
                        <wp:posOffset>26035</wp:posOffset>
                      </wp:positionV>
                      <wp:extent cx="976630" cy="718185"/>
                      <wp:effectExtent l="0" t="0" r="1270" b="5715"/>
                      <wp:wrapNone/>
                      <wp:docPr id="5" name="文本框 5"/>
                      <wp:cNvGraphicFramePr/>
                      <a:graphic xmlns:a="http://schemas.openxmlformats.org/drawingml/2006/main">
                        <a:graphicData uri="http://schemas.microsoft.com/office/word/2010/wordprocessingShape">
                          <wps:wsp>
                            <wps:cNvSpPr txBox="1"/>
                            <wps:spPr>
                              <a:xfrm>
                                <a:off x="0" y="0"/>
                                <a:ext cx="97663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BLUETOOTH-VERBINDING</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45.7pt;margin-top:2.05pt;height:56.55pt;width:76.9pt;z-index:251659264;v-text-anchor:middle;mso-width-relative:page;mso-height-relative:page;" fillcolor="#000000 [3213]" filled="t" stroked="f" coordsize="21600,21600" o:gfxdata="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d2N21wAAAAgBAAAPAAAAAAAAAAEAIAAAACIAAABkcnMvZG93bnJldi54bWxQ&#10;SwECFAAUAAAACACHTuJAhjOgTzECAABABAAADgAAAAAAAAABACAAAAAmAQAAZHJzL2Uyb0RvYy54&#10;bWxQSwUGAAAAAAYABgBZAQAAyQU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BLUETOOTH-VERBINDING</w:t>
                            </w:r>
                          </w:p>
                        </w:txbxContent>
                      </v:textbox>
                    </v:shape>
                  </w:pict>
                </mc:Fallback>
              </mc:AlternateContent>
            </w:r>
          </w:p>
        </w:tc>
        <w:tc>
          <w:tcPr>
            <w:tcW w:w="7389" w:type="dxa"/>
          </w:tcPr>
          <w:p>
            <w:pPr>
              <w:pStyle w:val="9"/>
            </w:pPr>
            <w:r>
              <w:drawing>
                <wp:inline distT="0" distB="0" distL="114300" distR="114300">
                  <wp:extent cx="3786505" cy="4726940"/>
                  <wp:effectExtent l="0" t="0" r="10795"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3786505" cy="4726940"/>
                          </a:xfrm>
                          <a:prstGeom prst="rect">
                            <a:avLst/>
                          </a:prstGeom>
                          <a:noFill/>
                          <a:ln>
                            <a:noFill/>
                          </a:ln>
                        </pic:spPr>
                      </pic:pic>
                    </a:graphicData>
                  </a:graphic>
                </wp:inline>
              </w:drawing>
            </w:r>
          </w:p>
          <w:p>
            <w:pPr>
              <w:pStyle w:val="9"/>
            </w:pPr>
          </w:p>
          <w:p>
            <w:pPr>
              <w:pStyle w:val="9"/>
            </w:pPr>
          </w:p>
          <w:p>
            <w:pPr>
              <w:pStyle w:val="9"/>
            </w:pPr>
          </w:p>
          <w:p>
            <w:pPr>
              <w:pStyle w:val="9"/>
            </w:pP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begin"/>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instrText xml:space="preserve"> HYPERLINK "C:/Users/Julie/AppData/Roaming/Foxmail7/Temp-1932-20191009100141/www.facebook.com/denverelectronics" </w:instrText>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separate"/>
            </w:r>
            <w:r>
              <w:rPr>
                <w:rStyle w:val="8"/>
                <w:rFonts w:ascii="Arial" w:hAnsi="Arial" w:eastAsia="宋体" w:cs="Arial"/>
                <w:b w:val="0"/>
                <w:i w:val="0"/>
                <w:caps w:val="0"/>
                <w:color w:val="000000" w:themeColor="text1"/>
                <w:spacing w:val="0"/>
                <w:sz w:val="24"/>
                <w:szCs w:val="24"/>
                <w:u w:val="single"/>
                <w:shd w:val="clear" w:fill="FFFFFF"/>
                <w:lang w:val="en-US"/>
                <w14:textFill>
                  <w14:solidFill>
                    <w14:schemeClr w14:val="tx1"/>
                  </w14:solidFill>
                </w14:textFill>
              </w:rPr>
              <w:t>www.facebook.com/denverelectronics</w:t>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end"/>
            </w:r>
          </w:p>
        </w:tc>
      </w:tr>
    </w:tbl>
    <w:p>
      <w:pPr>
        <w:pStyle w:val="10"/>
        <w:keepNext/>
        <w:spacing w:before="240" w:beforeLines="100" w:after="120" w:afterLines="50"/>
        <w:rPr>
          <w:b/>
          <w:bCs/>
          <w:color w:val="211D1E"/>
          <w:sz w:val="32"/>
          <w:szCs w:val="32"/>
        </w:rPr>
        <w:sectPr>
          <w:headerReference r:id="rId3" w:type="default"/>
          <w:type w:val="continuous"/>
          <w:pgSz w:w="11900" w:h="16840"/>
          <w:pgMar w:top="1508" w:right="249" w:bottom="1140" w:left="440" w:header="720" w:footer="720" w:gutter="0"/>
          <w:cols w:space="720" w:num="1"/>
          <w:docGrid w:linePitch="286" w:charSpace="0"/>
        </w:sectPr>
      </w:pPr>
    </w:p>
    <w:p>
      <w:pPr>
        <w:pStyle w:val="10"/>
        <w:keepNext/>
        <w:spacing w:before="240" w:beforeLines="100" w:after="120" w:afterLines="50"/>
        <w:rPr>
          <w:rFonts w:eastAsia="Times New Roman"/>
          <w:b/>
          <w:bCs/>
          <w:color w:val="211D1E"/>
          <w:sz w:val="32"/>
          <w:szCs w:val="32"/>
        </w:rPr>
      </w:pPr>
      <w:r>
        <w:drawing>
          <wp:anchor distT="0" distB="0" distL="0" distR="0" simplePos="0" relativeHeight="251707392" behindDoc="0" locked="0" layoutInCell="1" allowOverlap="1">
            <wp:simplePos x="0" y="0"/>
            <wp:positionH relativeFrom="column">
              <wp:posOffset>4236085</wp:posOffset>
            </wp:positionH>
            <wp:positionV relativeFrom="paragraph">
              <wp:posOffset>17145</wp:posOffset>
            </wp:positionV>
            <wp:extent cx="2819400" cy="5367020"/>
            <wp:effectExtent l="0" t="0" r="0" b="508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19400" cy="5367020"/>
                    </a:xfrm>
                    <a:prstGeom prst="rect">
                      <a:avLst/>
                    </a:prstGeom>
                    <a:noFill/>
                    <a:ln>
                      <a:noFill/>
                    </a:ln>
                  </pic:spPr>
                </pic:pic>
              </a:graphicData>
            </a:graphic>
          </wp:anchor>
        </w:drawing>
      </w:r>
      <w:r>
        <w:rPr>
          <w:b/>
          <w:bCs/>
          <w:color w:val="211D1E"/>
          <w:sz w:val="32"/>
          <w:szCs w:val="32"/>
        </w:rPr>
        <w:t>BEDIENINGEN</w:t>
      </w:r>
    </w:p>
    <w:tbl>
      <w:tblPr>
        <w:tblStyle w:val="6"/>
        <w:tblW w:w="114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4"/>
        <w:gridCol w:w="43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4" w:type="dxa"/>
          </w:tcPr>
          <w:p>
            <w:pPr>
              <w:pStyle w:val="9"/>
              <w:numPr>
                <w:ilvl w:val="0"/>
                <w:numId w:val="1"/>
              </w:numPr>
              <w:rPr>
                <w:rFonts w:eastAsia="Times New Roman"/>
                <w:color w:val="211D1E"/>
                <w:sz w:val="32"/>
                <w:szCs w:val="32"/>
              </w:rPr>
            </w:pPr>
            <w:r>
              <w:rPr>
                <w:color w:val="211D1E"/>
                <w:sz w:val="32"/>
                <w:szCs w:val="32"/>
              </w:rPr>
              <w:t xml:space="preserve">MicroUSB-laadpoort met LED-indicator: </w:t>
            </w:r>
          </w:p>
          <w:p>
            <w:pPr>
              <w:pStyle w:val="9"/>
              <w:ind w:left="420"/>
              <w:rPr>
                <w:rFonts w:eastAsia="Times New Roman"/>
                <w:color w:val="211D1E"/>
                <w:sz w:val="32"/>
                <w:szCs w:val="32"/>
              </w:rPr>
            </w:pPr>
            <w:r>
              <w:rPr>
                <w:color w:val="211D1E"/>
                <w:sz w:val="32"/>
                <w:szCs w:val="32"/>
              </w:rPr>
              <w:t xml:space="preserve">Rood: Opladen, schakel uit wanneer het opladen is voltooid. </w:t>
            </w:r>
          </w:p>
          <w:p>
            <w:pPr>
              <w:pStyle w:val="9"/>
              <w:numPr>
                <w:ilvl w:val="0"/>
                <w:numId w:val="1"/>
              </w:numPr>
              <w:rPr>
                <w:rFonts w:eastAsia="Times New Roman"/>
                <w:color w:val="211D1E"/>
                <w:sz w:val="32"/>
                <w:szCs w:val="32"/>
              </w:rPr>
            </w:pPr>
            <w:r>
              <w:rPr>
                <w:color w:val="211D1E"/>
                <w:sz w:val="32"/>
                <w:szCs w:val="32"/>
              </w:rPr>
              <w:t xml:space="preserve">MicroSD-geheugeningang </w:t>
            </w:r>
          </w:p>
          <w:p>
            <w:pPr>
              <w:pStyle w:val="9"/>
              <w:numPr>
                <w:ilvl w:val="0"/>
                <w:numId w:val="1"/>
              </w:numPr>
              <w:rPr>
                <w:rFonts w:eastAsia="Times New Roman"/>
                <w:color w:val="211D1E"/>
                <w:sz w:val="32"/>
                <w:szCs w:val="32"/>
              </w:rPr>
            </w:pPr>
            <w:r>
              <w:rPr>
                <w:color w:val="211D1E"/>
                <w:sz w:val="32"/>
                <w:szCs w:val="32"/>
              </w:rPr>
              <w:t xml:space="preserve">USB-ingang </w:t>
            </w:r>
          </w:p>
          <w:p>
            <w:pPr>
              <w:pStyle w:val="9"/>
              <w:numPr>
                <w:ilvl w:val="0"/>
                <w:numId w:val="1"/>
              </w:numPr>
              <w:rPr>
                <w:rFonts w:eastAsia="Times New Roman"/>
                <w:color w:val="211D1E"/>
                <w:sz w:val="32"/>
                <w:szCs w:val="32"/>
              </w:rPr>
            </w:pPr>
            <w:r>
              <w:rPr>
                <w:color w:val="211D1E"/>
                <w:sz w:val="32"/>
                <w:szCs w:val="32"/>
              </w:rPr>
              <w:t xml:space="preserve">AUX-ingang </w:t>
            </w:r>
          </w:p>
          <w:p>
            <w:pPr>
              <w:pStyle w:val="9"/>
              <w:numPr>
                <w:ilvl w:val="0"/>
                <w:numId w:val="1"/>
              </w:numPr>
              <w:rPr>
                <w:rFonts w:eastAsia="Times New Roman"/>
                <w:color w:val="211D1E"/>
                <w:sz w:val="32"/>
                <w:szCs w:val="32"/>
              </w:rPr>
            </w:pPr>
            <w:r>
              <w:rPr>
                <w:color w:val="211D1E"/>
                <w:sz w:val="32"/>
                <w:szCs w:val="32"/>
              </w:rPr>
              <w:t xml:space="preserve">Toets Volume-/Vorige Track </w:t>
            </w:r>
          </w:p>
          <w:p>
            <w:pPr>
              <w:pStyle w:val="9"/>
              <w:numPr>
                <w:ilvl w:val="0"/>
                <w:numId w:val="1"/>
              </w:numPr>
              <w:rPr>
                <w:rFonts w:eastAsia="Times New Roman"/>
                <w:color w:val="211D1E"/>
                <w:sz w:val="32"/>
                <w:szCs w:val="32"/>
              </w:rPr>
            </w:pPr>
            <w:r>
              <w:rPr>
                <w:color w:val="211D1E"/>
                <w:sz w:val="32"/>
                <w:szCs w:val="32"/>
              </w:rPr>
              <w:t xml:space="preserve">Toets Volume +/Volgende Track </w:t>
            </w:r>
          </w:p>
          <w:p>
            <w:pPr>
              <w:pStyle w:val="9"/>
              <w:numPr>
                <w:ilvl w:val="0"/>
                <w:numId w:val="1"/>
              </w:numPr>
              <w:rPr>
                <w:rFonts w:eastAsia="Times New Roman"/>
                <w:color w:val="211D1E"/>
                <w:sz w:val="32"/>
                <w:szCs w:val="32"/>
              </w:rPr>
            </w:pPr>
            <w:r>
              <w:rPr>
                <w:color w:val="211D1E"/>
                <w:sz w:val="32"/>
                <w:szCs w:val="32"/>
              </w:rPr>
              <w:t xml:space="preserve">MODUS-toets </w:t>
            </w:r>
          </w:p>
          <w:p>
            <w:pPr>
              <w:pStyle w:val="9"/>
              <w:numPr>
                <w:ilvl w:val="0"/>
                <w:numId w:val="1"/>
              </w:numPr>
              <w:rPr>
                <w:rFonts w:eastAsiaTheme="minorEastAsia"/>
                <w:color w:val="211D1E"/>
                <w:sz w:val="32"/>
                <w:szCs w:val="32"/>
              </w:rPr>
            </w:pPr>
            <w:r>
              <w:rPr>
                <w:color w:val="211D1E"/>
                <w:sz w:val="32"/>
                <w:szCs w:val="32"/>
              </w:rPr>
              <w:t xml:space="preserve">Toets Aan/Uit/Start/Pauze </w:t>
            </w:r>
          </w:p>
        </w:tc>
        <w:tc>
          <w:tcPr>
            <w:tcW w:w="4373" w:type="dxa"/>
          </w:tcPr>
          <w:p>
            <w:pPr>
              <w:pStyle w:val="10"/>
              <w:jc w:val="right"/>
              <w:rPr>
                <w:rFonts w:eastAsia="Times New Roman"/>
                <w:b/>
                <w:bCs/>
                <w:color w:val="211D1E"/>
                <w:sz w:val="32"/>
                <w:szCs w:val="32"/>
              </w:rPr>
            </w:pPr>
          </w:p>
        </w:tc>
      </w:tr>
    </w:tbl>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rFonts w:eastAsia="Times New Roman"/>
          <w:b/>
          <w:bCs/>
          <w:color w:val="211D1E"/>
          <w:sz w:val="32"/>
          <w:szCs w:val="32"/>
        </w:rPr>
      </w:pPr>
      <w:r>
        <w:rPr>
          <w:b/>
          <w:bCs/>
          <w:color w:val="211D1E"/>
          <w:sz w:val="32"/>
          <w:szCs w:val="32"/>
        </w:rPr>
        <w:t xml:space="preserve">OPLADEN </w:t>
      </w:r>
    </w:p>
    <w:p>
      <w:pPr>
        <w:pStyle w:val="11"/>
        <w:rPr>
          <w:rFonts w:eastAsia="Times New Roman"/>
          <w:color w:val="211D1E"/>
          <w:sz w:val="32"/>
          <w:szCs w:val="32"/>
        </w:rPr>
      </w:pPr>
      <w:r>
        <w:rPr>
          <w:color w:val="211D1E"/>
          <w:sz w:val="32"/>
          <w:szCs w:val="32"/>
        </w:rPr>
        <w:t xml:space="preserve">De luidspreker moet worden opgeladen wanneer uitgeschakeld. </w:t>
      </w:r>
    </w:p>
    <w:p>
      <w:pPr>
        <w:pStyle w:val="13"/>
        <w:numPr>
          <w:ilvl w:val="0"/>
          <w:numId w:val="2"/>
        </w:numPr>
        <w:jc w:val="both"/>
        <w:rPr>
          <w:rFonts w:eastAsia="Times New Roman"/>
          <w:color w:val="211D1E"/>
          <w:sz w:val="32"/>
          <w:szCs w:val="32"/>
        </w:rPr>
      </w:pPr>
      <w:r>
        <w:rPr>
          <w:color w:val="211D1E"/>
          <w:sz w:val="32"/>
          <w:szCs w:val="32"/>
        </w:rPr>
        <w:t xml:space="preserve">Sluit het ene uiteinde van de meegeleverde USB-kabel met de microUSB-stekker aan op de microUSB-poort (1) van de luidspreker en het andere uiteinde op de USB-poort van een pc of USB-lader (5V, 1A, niet inbegrepen). </w:t>
      </w:r>
    </w:p>
    <w:p>
      <w:pPr>
        <w:pStyle w:val="13"/>
        <w:numPr>
          <w:ilvl w:val="0"/>
          <w:numId w:val="2"/>
        </w:numPr>
        <w:jc w:val="both"/>
        <w:rPr>
          <w:rFonts w:eastAsia="Times New Roman"/>
          <w:color w:val="211D1E"/>
          <w:sz w:val="32"/>
          <w:szCs w:val="32"/>
        </w:rPr>
      </w:pPr>
      <w:r>
        <w:rPr>
          <w:color w:val="211D1E"/>
          <w:sz w:val="32"/>
          <w:szCs w:val="32"/>
        </w:rPr>
        <w:t xml:space="preserve">De LED-indicator zal rood oplichten om de laadstatus van de luidspreker aan te geven en de LED-indicator schakelt uit wanneer de luidspreker volledig is opgeladen. </w:t>
      </w:r>
    </w:p>
    <w:p>
      <w:pPr>
        <w:pStyle w:val="10"/>
        <w:keepNext/>
        <w:spacing w:before="240" w:beforeLines="100" w:after="120" w:afterLines="50"/>
        <w:rPr>
          <w:rFonts w:eastAsia="Times New Roman"/>
          <w:b/>
          <w:bCs/>
          <w:color w:val="211D1E"/>
          <w:sz w:val="32"/>
          <w:szCs w:val="32"/>
        </w:rPr>
      </w:pPr>
      <w:r>
        <w:rPr>
          <w:b/>
          <w:bCs/>
          <w:color w:val="211D1E"/>
          <w:sz w:val="32"/>
          <w:szCs w:val="32"/>
        </w:rPr>
        <w:t>ALGEMENE BEDIENING</w:t>
      </w:r>
    </w:p>
    <w:p>
      <w:pPr>
        <w:pStyle w:val="9"/>
        <w:spacing w:line="146" w:lineRule="atLeast"/>
        <w:ind w:right="756"/>
        <w:rPr>
          <w:rFonts w:eastAsia="Times New Roman"/>
          <w:color w:val="211D1E"/>
          <w:sz w:val="32"/>
          <w:szCs w:val="32"/>
        </w:rPr>
      </w:pPr>
      <w:r>
        <w:rPr>
          <w:color w:val="211D1E"/>
          <w:sz w:val="32"/>
          <w:szCs w:val="32"/>
        </w:rPr>
        <w:t xml:space="preserve">Houd de aan-/uittoets (8) ingedrukt om de luidspreker in te schakelen. </w:t>
      </w:r>
    </w:p>
    <w:p>
      <w:pPr>
        <w:pStyle w:val="9"/>
        <w:spacing w:line="146" w:lineRule="atLeast"/>
        <w:ind w:right="1323"/>
        <w:rPr>
          <w:color w:val="211D1E"/>
          <w:sz w:val="32"/>
          <w:szCs w:val="32"/>
        </w:rPr>
      </w:pPr>
      <w:r>
        <w:rPr>
          <w:color w:val="211D1E"/>
          <w:sz w:val="32"/>
          <w:szCs w:val="32"/>
        </w:rPr>
        <w:t xml:space="preserve">Druk op de toets MODE (7) om te kiezen uit: </w:t>
      </w:r>
    </w:p>
    <w:p>
      <w:pPr>
        <w:pStyle w:val="9"/>
        <w:spacing w:line="146" w:lineRule="atLeast"/>
        <w:ind w:right="1323"/>
        <w:rPr>
          <w:color w:val="211D1E"/>
          <w:sz w:val="32"/>
          <w:szCs w:val="32"/>
        </w:rPr>
      </w:pPr>
    </w:p>
    <w:p>
      <w:pPr>
        <w:pStyle w:val="13"/>
        <w:numPr>
          <w:ilvl w:val="0"/>
          <w:numId w:val="3"/>
        </w:numPr>
        <w:jc w:val="both"/>
        <w:rPr>
          <w:rFonts w:eastAsia="Times New Roman"/>
          <w:color w:val="211D1E"/>
          <w:sz w:val="32"/>
          <w:szCs w:val="32"/>
        </w:rPr>
      </w:pPr>
      <w:r>
        <w:rPr>
          <w:color w:val="211D1E"/>
          <w:sz w:val="32"/>
          <w:szCs w:val="32"/>
        </w:rPr>
        <w:t xml:space="preserve">Bluetooth-modus. </w:t>
      </w:r>
    </w:p>
    <w:p>
      <w:pPr>
        <w:pStyle w:val="13"/>
        <w:numPr>
          <w:ilvl w:val="0"/>
          <w:numId w:val="3"/>
        </w:numPr>
        <w:jc w:val="both"/>
        <w:rPr>
          <w:rFonts w:eastAsia="Times New Roman"/>
          <w:color w:val="211D1E"/>
          <w:sz w:val="32"/>
          <w:szCs w:val="32"/>
        </w:rPr>
      </w:pPr>
      <w:r>
        <w:rPr>
          <w:color w:val="211D1E"/>
          <w:sz w:val="32"/>
          <w:szCs w:val="32"/>
        </w:rPr>
        <w:t xml:space="preserve">MicroSD-modus; als er een microSD-type geheugen is aangesloten op de microSD-poort (2), dan zal de luidspreker automatisch beginnen de muziek af te spelen. </w:t>
      </w:r>
    </w:p>
    <w:p>
      <w:pPr>
        <w:pStyle w:val="13"/>
        <w:numPr>
          <w:ilvl w:val="0"/>
          <w:numId w:val="3"/>
        </w:numPr>
        <w:jc w:val="both"/>
        <w:rPr>
          <w:rFonts w:eastAsia="Times New Roman"/>
          <w:color w:val="211D1E"/>
          <w:sz w:val="32"/>
          <w:szCs w:val="32"/>
        </w:rPr>
      </w:pPr>
      <w:r>
        <w:rPr>
          <w:color w:val="211D1E"/>
          <w:sz w:val="32"/>
          <w:szCs w:val="32"/>
        </w:rPr>
        <w:t xml:space="preserve">USB-modus; als er een USB-type geheugenkaart is aangesloten op de USB-poort (3), dan zal de luidspreker automatisch beginnen de tracks af te spelen. </w:t>
      </w:r>
    </w:p>
    <w:p>
      <w:pPr>
        <w:pStyle w:val="13"/>
        <w:numPr>
          <w:ilvl w:val="0"/>
          <w:numId w:val="3"/>
        </w:numPr>
        <w:jc w:val="both"/>
        <w:rPr>
          <w:rFonts w:eastAsia="Times New Roman"/>
          <w:color w:val="211D1E"/>
          <w:sz w:val="32"/>
          <w:szCs w:val="32"/>
        </w:rPr>
      </w:pPr>
      <w:r>
        <w:rPr>
          <w:color w:val="211D1E"/>
          <w:sz w:val="32"/>
          <w:szCs w:val="32"/>
        </w:rPr>
        <w:t xml:space="preserve">Radiomodus.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Volumeregeling </w:t>
      </w:r>
    </w:p>
    <w:p>
      <w:pPr>
        <w:pStyle w:val="12"/>
        <w:spacing w:line="146" w:lineRule="atLeast"/>
        <w:jc w:val="both"/>
        <w:rPr>
          <w:rFonts w:eastAsia="Times New Roman"/>
          <w:color w:val="211D1E"/>
          <w:sz w:val="32"/>
          <w:szCs w:val="32"/>
        </w:rPr>
      </w:pPr>
      <w:r>
        <w:rPr>
          <w:color w:val="211D1E"/>
          <w:sz w:val="32"/>
          <w:szCs w:val="32"/>
        </w:rPr>
        <w:t xml:space="preserve">Houd Volume - (5) of Volume + (6) ingedrukt om het volume te verlagen of verhogen. </w:t>
      </w:r>
    </w:p>
    <w:p>
      <w:pPr>
        <w:pStyle w:val="9"/>
        <w:rPr>
          <w:sz w:val="32"/>
          <w:szCs w:val="32"/>
        </w:rPr>
      </w:pPr>
    </w:p>
    <w:p>
      <w:pPr>
        <w:pStyle w:val="12"/>
        <w:spacing w:line="146" w:lineRule="atLeast"/>
        <w:ind w:right="1323"/>
        <w:rPr>
          <w:rFonts w:eastAsia="Times New Roman"/>
          <w:b/>
          <w:bCs/>
          <w:color w:val="211D1E"/>
          <w:sz w:val="32"/>
          <w:szCs w:val="32"/>
        </w:rPr>
      </w:pPr>
      <w:r>
        <w:rPr>
          <w:b/>
          <w:bCs/>
          <w:color w:val="211D1E"/>
          <w:sz w:val="32"/>
          <w:szCs w:val="32"/>
        </w:rPr>
        <w:t>AUX-INGANG</w:t>
      </w:r>
    </w:p>
    <w:p>
      <w:pPr>
        <w:pStyle w:val="13"/>
        <w:numPr>
          <w:ilvl w:val="0"/>
          <w:numId w:val="4"/>
        </w:numPr>
        <w:jc w:val="both"/>
        <w:rPr>
          <w:rFonts w:eastAsia="Times New Roman"/>
          <w:color w:val="211D1E"/>
          <w:sz w:val="32"/>
          <w:szCs w:val="32"/>
        </w:rPr>
      </w:pPr>
      <w:r>
        <w:rPr>
          <w:color w:val="211D1E"/>
          <w:sz w:val="32"/>
          <w:szCs w:val="32"/>
        </w:rPr>
        <w:t>Schakel de luidspreker in.</w:t>
      </w:r>
    </w:p>
    <w:p>
      <w:pPr>
        <w:pStyle w:val="13"/>
        <w:numPr>
          <w:ilvl w:val="0"/>
          <w:numId w:val="4"/>
        </w:numPr>
        <w:jc w:val="both"/>
        <w:rPr>
          <w:rFonts w:eastAsia="Times New Roman"/>
          <w:color w:val="211D1E"/>
          <w:sz w:val="32"/>
          <w:szCs w:val="32"/>
        </w:rPr>
      </w:pPr>
      <w:r>
        <w:rPr>
          <w:color w:val="211D1E"/>
          <w:sz w:val="32"/>
          <w:szCs w:val="32"/>
        </w:rPr>
        <w:t xml:space="preserve">Sluit de AUX-ingangskabel aan op de AUX-ingang (4) van de luidspreker en steek het andere uiteinde in het externe apparaat. </w:t>
      </w:r>
    </w:p>
    <w:p>
      <w:pPr>
        <w:pStyle w:val="13"/>
        <w:numPr>
          <w:ilvl w:val="0"/>
          <w:numId w:val="4"/>
        </w:numPr>
        <w:jc w:val="both"/>
        <w:rPr>
          <w:rFonts w:eastAsia="Times New Roman"/>
          <w:color w:val="211D1E"/>
          <w:sz w:val="32"/>
          <w:szCs w:val="32"/>
        </w:rPr>
      </w:pPr>
      <w:r>
        <w:rPr>
          <w:color w:val="211D1E"/>
          <w:sz w:val="32"/>
          <w:szCs w:val="32"/>
        </w:rPr>
        <w:t xml:space="preserve">U kunt vervolgens het afspelen van de muziek van het externe apparaat starten.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EEN MICROSD-KAART/USB-KAART GEBRUIKEN </w:t>
      </w:r>
    </w:p>
    <w:p>
      <w:pPr>
        <w:pStyle w:val="15"/>
        <w:numPr>
          <w:ilvl w:val="0"/>
          <w:numId w:val="5"/>
        </w:numPr>
        <w:jc w:val="both"/>
        <w:rPr>
          <w:rFonts w:eastAsia="Times New Roman"/>
          <w:color w:val="211D1E"/>
          <w:sz w:val="32"/>
          <w:szCs w:val="32"/>
        </w:rPr>
      </w:pPr>
      <w:r>
        <w:rPr>
          <w:color w:val="211D1E"/>
          <w:sz w:val="32"/>
          <w:szCs w:val="32"/>
        </w:rPr>
        <w:t xml:space="preserve">Schakel de luidspreker in. </w:t>
      </w:r>
    </w:p>
    <w:p>
      <w:pPr>
        <w:pStyle w:val="15"/>
        <w:numPr>
          <w:ilvl w:val="0"/>
          <w:numId w:val="5"/>
        </w:numPr>
        <w:jc w:val="both"/>
        <w:rPr>
          <w:rFonts w:eastAsia="Times New Roman"/>
          <w:color w:val="211D1E"/>
          <w:sz w:val="32"/>
          <w:szCs w:val="32"/>
        </w:rPr>
      </w:pPr>
      <w:r>
        <w:rPr>
          <w:color w:val="211D1E"/>
          <w:sz w:val="32"/>
          <w:szCs w:val="32"/>
        </w:rPr>
        <w:t xml:space="preserve">Steek een microSD-kaart in de microSD-poort (2) waarbij u de contacten richting de USB-stekker houdt of steek een USB-geheugenkaart in de USB-poort. </w:t>
      </w:r>
    </w:p>
    <w:p>
      <w:pPr>
        <w:pStyle w:val="15"/>
        <w:numPr>
          <w:ilvl w:val="0"/>
          <w:numId w:val="5"/>
        </w:numPr>
        <w:jc w:val="both"/>
        <w:rPr>
          <w:rFonts w:eastAsia="Times New Roman"/>
          <w:color w:val="211D1E"/>
          <w:sz w:val="32"/>
          <w:szCs w:val="32"/>
        </w:rPr>
      </w:pPr>
      <w:r>
        <w:rPr>
          <w:color w:val="211D1E"/>
          <w:sz w:val="32"/>
          <w:szCs w:val="32"/>
        </w:rPr>
        <w:t xml:space="preserve">De muziek zal automatisch worden afgespeeld. </w:t>
      </w:r>
    </w:p>
    <w:p>
      <w:pPr>
        <w:pStyle w:val="15"/>
        <w:numPr>
          <w:ilvl w:val="0"/>
          <w:numId w:val="5"/>
        </w:numPr>
        <w:jc w:val="both"/>
        <w:rPr>
          <w:rFonts w:eastAsia="Times New Roman"/>
          <w:color w:val="211D1E"/>
          <w:sz w:val="32"/>
          <w:szCs w:val="32"/>
        </w:rPr>
      </w:pPr>
      <w:r>
        <w:rPr>
          <w:color w:val="211D1E"/>
          <w:sz w:val="32"/>
          <w:szCs w:val="32"/>
        </w:rPr>
        <w:t xml:space="preserve">Druk eenmaal op de toets Volume-/Vorige Track (5) om de vorige track te selecteren; druk op de toets Volume +/Volgende Track (6) om de volgende track te selecteren. </w:t>
      </w:r>
    </w:p>
    <w:p>
      <w:pPr>
        <w:pStyle w:val="15"/>
        <w:numPr>
          <w:ilvl w:val="0"/>
          <w:numId w:val="5"/>
        </w:numPr>
        <w:jc w:val="both"/>
        <w:rPr>
          <w:rFonts w:eastAsia="Times New Roman"/>
          <w:color w:val="211D1E"/>
          <w:sz w:val="32"/>
          <w:szCs w:val="32"/>
        </w:rPr>
      </w:pPr>
      <w:r>
        <w:rPr>
          <w:color w:val="211D1E"/>
          <w:sz w:val="32"/>
          <w:szCs w:val="32"/>
        </w:rPr>
        <w:t xml:space="preserve">Druk op de toets (8) om het afspelen te pauzeren of hervatten. </w:t>
      </w:r>
    </w:p>
    <w:p>
      <w:pPr>
        <w:pStyle w:val="9"/>
        <w:rPr>
          <w:sz w:val="32"/>
          <w:szCs w:val="32"/>
        </w:rPr>
      </w:pPr>
    </w:p>
    <w:p>
      <w:pPr>
        <w:pStyle w:val="9"/>
        <w:spacing w:line="168" w:lineRule="atLeast"/>
        <w:ind w:right="47"/>
        <w:jc w:val="both"/>
        <w:rPr>
          <w:rFonts w:eastAsia="Times New Roman"/>
          <w:b/>
          <w:bCs/>
          <w:color w:val="211D1E"/>
          <w:sz w:val="32"/>
          <w:szCs w:val="32"/>
        </w:rPr>
      </w:pPr>
      <w:r>
        <w:rPr>
          <w:b/>
          <w:bCs/>
          <w:color w:val="211D1E"/>
          <w:sz w:val="32"/>
          <w:szCs w:val="32"/>
        </w:rPr>
        <w:t xml:space="preserve">BLUETOOTH-BEDIENING </w:t>
      </w:r>
    </w:p>
    <w:p>
      <w:pPr>
        <w:pStyle w:val="9"/>
        <w:spacing w:line="168" w:lineRule="atLeast"/>
        <w:ind w:right="47"/>
        <w:jc w:val="both"/>
        <w:rPr>
          <w:rFonts w:eastAsia="Times New Roman"/>
          <w:color w:val="211D1E"/>
          <w:sz w:val="32"/>
          <w:szCs w:val="32"/>
        </w:rPr>
      </w:pPr>
      <w:r>
        <w:rPr>
          <w:b/>
          <w:bCs/>
          <w:color w:val="211D1E"/>
          <w:sz w:val="32"/>
          <w:szCs w:val="32"/>
        </w:rPr>
        <w:t xml:space="preserve">Het apparaat paren </w:t>
      </w:r>
    </w:p>
    <w:p>
      <w:pPr>
        <w:pStyle w:val="15"/>
        <w:numPr>
          <w:ilvl w:val="0"/>
          <w:numId w:val="6"/>
        </w:numPr>
        <w:jc w:val="both"/>
        <w:rPr>
          <w:rFonts w:eastAsia="Times New Roman"/>
          <w:color w:val="211D1E"/>
          <w:sz w:val="32"/>
          <w:szCs w:val="32"/>
        </w:rPr>
      </w:pPr>
      <w:r>
        <w:rPr>
          <w:color w:val="211D1E"/>
          <w:sz w:val="32"/>
          <w:szCs w:val="32"/>
        </w:rPr>
        <w:t xml:space="preserve">Plaats de luidspreker naast het te koppelen Bluetooth-apparaat. </w:t>
      </w:r>
    </w:p>
    <w:p>
      <w:pPr>
        <w:pStyle w:val="15"/>
        <w:numPr>
          <w:ilvl w:val="0"/>
          <w:numId w:val="6"/>
        </w:numPr>
        <w:jc w:val="both"/>
        <w:rPr>
          <w:rFonts w:eastAsia="Times New Roman"/>
          <w:color w:val="211D1E"/>
          <w:sz w:val="32"/>
          <w:szCs w:val="32"/>
        </w:rPr>
      </w:pPr>
      <w:r>
        <w:rPr>
          <w:color w:val="211D1E"/>
          <w:sz w:val="32"/>
          <w:szCs w:val="32"/>
        </w:rPr>
        <w:t xml:space="preserve">Schakel de luidspreker in en druk op de toets MODUS (7) om de Bluetooth-modus te openen. </w:t>
      </w:r>
    </w:p>
    <w:p>
      <w:pPr>
        <w:pStyle w:val="15"/>
        <w:numPr>
          <w:ilvl w:val="0"/>
          <w:numId w:val="6"/>
        </w:numPr>
        <w:jc w:val="both"/>
        <w:rPr>
          <w:rFonts w:eastAsia="Times New Roman"/>
          <w:color w:val="211D1E"/>
          <w:sz w:val="32"/>
          <w:szCs w:val="32"/>
        </w:rPr>
      </w:pPr>
      <w:r>
        <w:rPr>
          <w:color w:val="211D1E"/>
          <w:sz w:val="32"/>
          <w:szCs w:val="32"/>
        </w:rPr>
        <w:t xml:space="preserve">Volg de instructies van uw apparaat om naar de luidspreker te zoeken. </w:t>
      </w:r>
    </w:p>
    <w:p>
      <w:pPr>
        <w:pStyle w:val="15"/>
        <w:numPr>
          <w:ilvl w:val="0"/>
          <w:numId w:val="6"/>
        </w:numPr>
        <w:jc w:val="both"/>
        <w:rPr>
          <w:rFonts w:eastAsia="Times New Roman"/>
          <w:color w:val="211D1E"/>
          <w:sz w:val="32"/>
          <w:szCs w:val="32"/>
        </w:rPr>
      </w:pPr>
      <w:r>
        <w:rPr>
          <w:color w:val="211D1E"/>
          <w:sz w:val="32"/>
          <w:szCs w:val="32"/>
        </w:rPr>
        <w:t>De luidsprekernaam is “</w:t>
      </w:r>
      <w:r>
        <w:rPr>
          <w:rFonts w:hint="eastAsia"/>
          <w:color w:val="211D1E"/>
          <w:sz w:val="32"/>
          <w:szCs w:val="32"/>
          <w:lang w:val="en-US" w:eastAsia="zh-CN"/>
        </w:rPr>
        <w:t xml:space="preserve">Denver </w:t>
      </w:r>
      <w:r>
        <w:rPr>
          <w:color w:val="211D1E"/>
          <w:sz w:val="32"/>
          <w:szCs w:val="32"/>
        </w:rPr>
        <w:t xml:space="preserve">BTS-110” en zal in de lijst op uw Bluetooth-apparaat worden weergegeven. Selecteer deze naam en voer eventueel het wachtwoord “0000” in. </w:t>
      </w:r>
    </w:p>
    <w:p>
      <w:pPr>
        <w:pStyle w:val="15"/>
        <w:numPr>
          <w:ilvl w:val="0"/>
          <w:numId w:val="6"/>
        </w:numPr>
        <w:jc w:val="both"/>
        <w:rPr>
          <w:rFonts w:eastAsia="Times New Roman"/>
          <w:color w:val="211D1E"/>
          <w:sz w:val="32"/>
          <w:szCs w:val="32"/>
        </w:rPr>
      </w:pPr>
      <w:r>
        <w:rPr>
          <w:color w:val="211D1E"/>
          <w:sz w:val="32"/>
          <w:szCs w:val="32"/>
        </w:rPr>
        <w:t xml:space="preserve">U kunt na een geslaagde koppeling muziek van uw Bluetooth-apparaat naar de luidspreker streamen. </w:t>
      </w:r>
    </w:p>
    <w:p>
      <w:pPr>
        <w:pStyle w:val="9"/>
        <w:rPr>
          <w:rFonts w:eastAsia="Times New Roman"/>
          <w:color w:val="211D1E"/>
          <w:sz w:val="32"/>
          <w:szCs w:val="32"/>
        </w:rPr>
      </w:pPr>
    </w:p>
    <w:p>
      <w:pPr>
        <w:pStyle w:val="13"/>
        <w:jc w:val="both"/>
        <w:rPr>
          <w:rFonts w:eastAsia="Times New Roman"/>
          <w:color w:val="211D1E"/>
          <w:sz w:val="32"/>
          <w:szCs w:val="32"/>
        </w:rPr>
      </w:pPr>
      <w:r>
        <w:rPr>
          <w:b/>
          <w:bCs/>
          <w:i/>
          <w:iCs/>
          <w:color w:val="211D1E"/>
          <w:sz w:val="32"/>
          <w:szCs w:val="32"/>
        </w:rPr>
        <w:t xml:space="preserve">Opmerkingen: </w:t>
      </w:r>
    </w:p>
    <w:p>
      <w:pPr>
        <w:pStyle w:val="15"/>
        <w:numPr>
          <w:ilvl w:val="0"/>
          <w:numId w:val="7"/>
        </w:numPr>
        <w:ind w:left="420"/>
        <w:jc w:val="both"/>
        <w:rPr>
          <w:rFonts w:eastAsia="Times New Roman"/>
          <w:color w:val="211D1E"/>
          <w:sz w:val="32"/>
          <w:szCs w:val="32"/>
        </w:rPr>
      </w:pPr>
      <w:r>
        <w:rPr>
          <w:color w:val="211D1E"/>
          <w:sz w:val="32"/>
          <w:szCs w:val="32"/>
        </w:rPr>
        <w:t xml:space="preserve">De Bluetooth-luidspreker kan tegelijkertijd met slechts één Bluetooth-apparaat worden verbonden en de verbinding kan tijdens gebruik niet worden onderbroken. </w:t>
      </w:r>
    </w:p>
    <w:p>
      <w:pPr>
        <w:pStyle w:val="15"/>
        <w:numPr>
          <w:ilvl w:val="0"/>
          <w:numId w:val="7"/>
        </w:numPr>
        <w:ind w:left="420"/>
        <w:jc w:val="both"/>
        <w:rPr>
          <w:rFonts w:eastAsia="Times New Roman"/>
          <w:color w:val="211D1E"/>
          <w:sz w:val="32"/>
          <w:szCs w:val="32"/>
        </w:rPr>
      </w:pPr>
      <w:r>
        <w:rPr>
          <w:color w:val="211D1E"/>
          <w:sz w:val="32"/>
          <w:szCs w:val="32"/>
        </w:rPr>
        <w:t xml:space="preserve">Wanneer de Bluetooth-koppeling mislukt, verwijder dan een ander Bluetooth-apparaat uit de lijst met verbindingen, herstart de Bluetooth-luidspreker en zoek naar het Bluetooth-apparaat om weer te verbinden.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COMMANDO’S IN BLUETOOTH-MODUS </w:t>
      </w:r>
    </w:p>
    <w:p>
      <w:pPr>
        <w:pStyle w:val="15"/>
        <w:numPr>
          <w:ilvl w:val="0"/>
          <w:numId w:val="8"/>
        </w:numPr>
        <w:jc w:val="both"/>
        <w:rPr>
          <w:rFonts w:eastAsia="Times New Roman"/>
          <w:color w:val="211D1E"/>
          <w:sz w:val="32"/>
          <w:szCs w:val="32"/>
        </w:rPr>
      </w:pPr>
      <w:r>
        <w:rPr>
          <w:color w:val="211D1E"/>
          <w:sz w:val="32"/>
          <w:szCs w:val="32"/>
        </w:rPr>
        <w:t xml:space="preserve">Druk eenmaal op de toets Volume-/Vorige Track (5) om de vorige track te selecteren; druk op de toets Volume +/Volgende Track (6) om de volgende track te selecteren. </w:t>
      </w:r>
    </w:p>
    <w:p>
      <w:pPr>
        <w:pStyle w:val="15"/>
        <w:numPr>
          <w:ilvl w:val="0"/>
          <w:numId w:val="8"/>
        </w:numPr>
        <w:jc w:val="both"/>
        <w:rPr>
          <w:rFonts w:eastAsia="Times New Roman"/>
          <w:color w:val="211D1E"/>
          <w:sz w:val="32"/>
          <w:szCs w:val="32"/>
        </w:rPr>
      </w:pPr>
      <w:r>
        <w:rPr>
          <w:color w:val="211D1E"/>
          <w:sz w:val="32"/>
          <w:szCs w:val="32"/>
        </w:rPr>
        <w:t xml:space="preserve">Druk op de aan-/uittoets (8) om het afspelen te pauzeren of hervatten. </w:t>
      </w:r>
    </w:p>
    <w:p>
      <w:pPr>
        <w:pStyle w:val="15"/>
        <w:numPr>
          <w:ilvl w:val="0"/>
          <w:numId w:val="8"/>
        </w:numPr>
        <w:jc w:val="both"/>
        <w:rPr>
          <w:rFonts w:eastAsia="Times New Roman"/>
          <w:color w:val="211D1E"/>
          <w:sz w:val="32"/>
          <w:szCs w:val="32"/>
        </w:rPr>
      </w:pPr>
      <w:r>
        <w:rPr>
          <w:color w:val="211D1E"/>
          <w:sz w:val="32"/>
          <w:szCs w:val="32"/>
        </w:rPr>
        <w:t>Als u een inkomende oproep ontvangt, dan kunt u op de aan-/uittoets (8) drukken om de oproep te beantwoorden en de speakerphone-functie te activeren. Druk op de aan-/uittoets om het gesprek te beëindigen.</w:t>
      </w:r>
    </w:p>
    <w:p>
      <w:pPr>
        <w:pStyle w:val="9"/>
        <w:spacing w:line="148" w:lineRule="atLeast"/>
        <w:ind w:left="130" w:right="340" w:hanging="130"/>
        <w:jc w:val="both"/>
        <w:rPr>
          <w:rFonts w:eastAsia="Times New Roman"/>
          <w:sz w:val="32"/>
          <w:szCs w:val="32"/>
        </w:rPr>
      </w:pPr>
    </w:p>
    <w:p>
      <w:pPr>
        <w:pStyle w:val="12"/>
        <w:rPr>
          <w:rFonts w:eastAsia="Times New Roman"/>
          <w:color w:val="211D1E"/>
          <w:sz w:val="32"/>
          <w:szCs w:val="32"/>
        </w:rPr>
      </w:pPr>
      <w:r>
        <w:rPr>
          <w:b/>
          <w:bCs/>
          <w:color w:val="211D1E"/>
          <w:sz w:val="32"/>
          <w:szCs w:val="32"/>
        </w:rPr>
        <w:t xml:space="preserve">NAAR DE RADIO LUISTEREN </w:t>
      </w:r>
    </w:p>
    <w:p>
      <w:pPr>
        <w:pStyle w:val="9"/>
        <w:spacing w:line="146" w:lineRule="atLeast"/>
        <w:rPr>
          <w:rFonts w:eastAsia="Times New Roman"/>
          <w:b/>
          <w:bCs/>
          <w:i/>
          <w:iCs/>
          <w:color w:val="211D1E"/>
          <w:sz w:val="32"/>
          <w:szCs w:val="32"/>
        </w:rPr>
      </w:pPr>
      <w:r>
        <w:rPr>
          <w:b/>
          <w:bCs/>
          <w:i/>
          <w:iCs/>
          <w:color w:val="211D1E"/>
          <w:sz w:val="32"/>
          <w:szCs w:val="32"/>
        </w:rPr>
        <w:t xml:space="preserve">Voordat u de radiofunctie gebruikt, dient u de microUSB-kabel in de USB-poort van de luidspreker (1) te steken omdat deze als een ontvangstantenne werkt. </w:t>
      </w:r>
    </w:p>
    <w:p>
      <w:pPr>
        <w:pStyle w:val="9"/>
        <w:spacing w:line="146" w:lineRule="atLeast"/>
        <w:rPr>
          <w:rFonts w:eastAsia="Times New Roman"/>
          <w:color w:val="211D1E"/>
          <w:sz w:val="32"/>
          <w:szCs w:val="32"/>
        </w:rPr>
      </w:pPr>
    </w:p>
    <w:p>
      <w:pPr>
        <w:pStyle w:val="15"/>
        <w:numPr>
          <w:ilvl w:val="0"/>
          <w:numId w:val="7"/>
        </w:numPr>
        <w:ind w:left="420"/>
        <w:jc w:val="both"/>
        <w:rPr>
          <w:rFonts w:eastAsia="Times New Roman"/>
          <w:color w:val="211D1E"/>
          <w:sz w:val="32"/>
          <w:szCs w:val="32"/>
        </w:rPr>
      </w:pPr>
      <w:r>
        <w:rPr>
          <w:color w:val="211D1E"/>
          <w:sz w:val="32"/>
          <w:szCs w:val="32"/>
        </w:rPr>
        <w:t xml:space="preserve">Druk op de toets MODE (7) om de radiofunctie te selecteren. </w:t>
      </w:r>
    </w:p>
    <w:p>
      <w:pPr>
        <w:pStyle w:val="15"/>
        <w:numPr>
          <w:ilvl w:val="0"/>
          <w:numId w:val="7"/>
        </w:numPr>
        <w:ind w:left="420"/>
        <w:jc w:val="both"/>
        <w:rPr>
          <w:rFonts w:eastAsia="Times New Roman"/>
          <w:color w:val="211D1E"/>
          <w:sz w:val="32"/>
          <w:szCs w:val="32"/>
        </w:rPr>
      </w:pPr>
      <w:r>
        <w:rPr>
          <w:color w:val="211D1E"/>
          <w:sz w:val="32"/>
          <w:szCs w:val="32"/>
        </w:rPr>
        <w:t>Houd de toets MODE (7) ingedrukt en de luidspreker zal beginnen te zoeken en de radiostations automatisch opslaan.</w:t>
      </w:r>
    </w:p>
    <w:p>
      <w:pPr>
        <w:pStyle w:val="15"/>
        <w:numPr>
          <w:ilvl w:val="0"/>
          <w:numId w:val="7"/>
        </w:numPr>
        <w:ind w:left="420"/>
        <w:jc w:val="both"/>
        <w:rPr>
          <w:rFonts w:eastAsiaTheme="minorEastAsia"/>
          <w:color w:val="211D1E"/>
          <w:sz w:val="32"/>
          <w:szCs w:val="32"/>
        </w:rPr>
      </w:pPr>
      <w:r>
        <w:rPr>
          <w:color w:val="211D1E"/>
          <w:sz w:val="32"/>
          <w:szCs w:val="32"/>
        </w:rPr>
        <w:t>Nadat de stations eenmaal zijn opgeslagen, kunt u op de toets Volume -/Vorige Track (5) drukken om het vorige station te selecteren of op de toets Volume +/Volgende track button (6) om het volgende station te selecteren.</w:t>
      </w:r>
    </w:p>
    <w:p>
      <w:pPr>
        <w:pStyle w:val="12"/>
        <w:rPr>
          <w:rFonts w:eastAsiaTheme="minorEastAsia"/>
          <w:b/>
          <w:bCs/>
          <w:color w:val="211D1E"/>
          <w:sz w:val="32"/>
          <w:szCs w:val="32"/>
        </w:rPr>
      </w:pPr>
      <w:r>
        <w:rPr>
          <w:b/>
          <w:bCs/>
          <w:color w:val="211D1E"/>
          <w:sz w:val="32"/>
          <w:szCs w:val="32"/>
        </w:rPr>
        <w:t>TRUE WIRELESS STEREO BLUETOOTH-VERBINDING (TWS-FUNCTIE VOOR TWEE LUIDSPREKERS)</w:t>
      </w:r>
    </w:p>
    <w:p>
      <w:pPr>
        <w:pStyle w:val="15"/>
        <w:numPr>
          <w:ilvl w:val="0"/>
          <w:numId w:val="9"/>
        </w:numPr>
        <w:jc w:val="both"/>
        <w:rPr>
          <w:rFonts w:eastAsia="Times New Roman"/>
          <w:color w:val="211D1E"/>
          <w:sz w:val="32"/>
          <w:szCs w:val="32"/>
        </w:rPr>
      </w:pPr>
      <w:r>
        <w:rPr>
          <w:color w:val="211D1E"/>
          <w:sz w:val="32"/>
          <w:szCs w:val="32"/>
        </w:rPr>
        <w:t xml:space="preserve">Schakel de twee luidsprekers in, de standaard instelling is de Bluetooth-modus en het LED-lampje zal knipperen (er klinkt een geluid om te bevestigen dat de luidspreker is ingesteld op de Bluetooth-koppelingsmodus). </w:t>
      </w:r>
    </w:p>
    <w:p>
      <w:pPr>
        <w:pStyle w:val="15"/>
        <w:numPr>
          <w:ilvl w:val="0"/>
          <w:numId w:val="9"/>
        </w:numPr>
        <w:jc w:val="both"/>
        <w:rPr>
          <w:rFonts w:eastAsia="Times New Roman"/>
          <w:color w:val="211D1E"/>
          <w:sz w:val="32"/>
          <w:szCs w:val="32"/>
        </w:rPr>
      </w:pPr>
      <w:r>
        <w:rPr>
          <w:color w:val="211D1E"/>
          <w:sz w:val="32"/>
          <w:szCs w:val="32"/>
        </w:rPr>
        <w:t xml:space="preserve">Schakel de Bluetooth-functie in op uw telefoon of ander Bluetooth-apparaat, houd de M-toets van een van de luidsprekers ingedrukt (er klinkt een geluid om te bevestigen dat de TWS-functie is geopend) en de twee Bluetooth-luidsprekers zullen na enkele seconden een gesproken melding laten horen. Wanneer het LED-lampje op de een van de luidspreker knippert en het andere LED-lampje constant blijft branden zonder te knipperen, dan betekent dit dat de twee luidsprekers via Bluetooth zijn verbonden; </w:t>
      </w:r>
    </w:p>
    <w:p>
      <w:pPr>
        <w:pStyle w:val="15"/>
        <w:numPr>
          <w:ilvl w:val="0"/>
          <w:numId w:val="9"/>
        </w:numPr>
        <w:jc w:val="both"/>
        <w:rPr>
          <w:rFonts w:eastAsia="Times New Roman"/>
          <w:color w:val="211D1E"/>
          <w:sz w:val="32"/>
          <w:szCs w:val="32"/>
        </w:rPr>
      </w:pPr>
      <w:r>
        <w:rPr>
          <w:color w:val="211D1E"/>
          <w:sz w:val="32"/>
          <w:szCs w:val="32"/>
        </w:rPr>
        <w:t>Open de Bluetooth-functie van uw mobiele telefoon - zoek naar “Denver BTS-110”;</w:t>
      </w:r>
    </w:p>
    <w:p>
      <w:pPr>
        <w:pStyle w:val="15"/>
        <w:numPr>
          <w:ilvl w:val="0"/>
          <w:numId w:val="9"/>
        </w:numPr>
        <w:jc w:val="both"/>
        <w:rPr>
          <w:rFonts w:eastAsia="Times New Roman"/>
          <w:color w:val="211D1E"/>
          <w:sz w:val="32"/>
          <w:szCs w:val="32"/>
        </w:rPr>
      </w:pPr>
      <w:r>
        <w:rPr>
          <w:color w:val="211D1E"/>
          <w:sz w:val="32"/>
          <w:szCs w:val="32"/>
        </w:rPr>
        <w:t>Vind de naam “Denver BTS-110” - selecteer de verbinding;</w:t>
      </w:r>
    </w:p>
    <w:p>
      <w:pPr>
        <w:pStyle w:val="15"/>
        <w:numPr>
          <w:ilvl w:val="0"/>
          <w:numId w:val="9"/>
        </w:numPr>
        <w:jc w:val="both"/>
        <w:rPr>
          <w:rFonts w:eastAsia="Times New Roman"/>
          <w:color w:val="211D1E"/>
          <w:sz w:val="32"/>
          <w:szCs w:val="32"/>
        </w:rPr>
      </w:pPr>
      <w:r>
        <w:rPr>
          <w:color w:val="211D1E"/>
          <w:sz w:val="32"/>
          <w:szCs w:val="32"/>
        </w:rPr>
        <w:t>De Bluetooth-luidspreker laat een gesproken melding horen om aan te geven dat de Bluetooth-verbinding is geslaagd en u kunt nu van muziek genieten die uit twee luidsprekers klinkt;</w:t>
      </w:r>
    </w:p>
    <w:p>
      <w:pPr>
        <w:pStyle w:val="15"/>
        <w:numPr>
          <w:ilvl w:val="0"/>
          <w:numId w:val="9"/>
        </w:numPr>
        <w:jc w:val="both"/>
      </w:pPr>
      <w:r>
        <w:rPr>
          <w:color w:val="211D1E"/>
          <w:sz w:val="32"/>
          <w:szCs w:val="32"/>
        </w:rPr>
        <w:t>Houd de M-toets nogmaals ingedrukt als u de TWS-functie wilt uitschakelen en van muziek uit één luidspreker wilt genieten.</w:t>
      </w:r>
      <w:r>
        <w:t xml:space="preserve"> </w:t>
      </w:r>
    </w:p>
    <w:p>
      <w:pPr>
        <w:pStyle w:val="9"/>
      </w:pPr>
    </w:p>
    <w:p>
      <w:pPr>
        <w:pStyle w:val="9"/>
        <w:rPr>
          <w:sz w:val="32"/>
          <w:szCs w:val="32"/>
        </w:rPr>
      </w:pPr>
      <w:r>
        <w:rPr>
          <w:sz w:val="32"/>
          <w:szCs w:val="32"/>
        </w:rPr>
        <w:t>Opmerking: als bepaalde apparatuur om een wachtwoord vraagt, voer dan het standaard wachtwoord 0000 in.</w:t>
      </w:r>
    </w:p>
    <w:p>
      <w:pPr>
        <w:pStyle w:val="9"/>
        <w:spacing w:after="100" w:afterAutospacing="1" w:line="146" w:lineRule="atLeast"/>
        <w:ind w:right="187"/>
        <w:rPr>
          <w:rFonts w:eastAsia="Times New Roman"/>
          <w:color w:val="211D1E"/>
          <w:sz w:val="32"/>
          <w:szCs w:val="32"/>
        </w:rPr>
      </w:pPr>
    </w:p>
    <w:p>
      <w:pPr>
        <w:pStyle w:val="12"/>
        <w:rPr>
          <w:rFonts w:eastAsiaTheme="minorEastAsia"/>
          <w:b/>
          <w:bCs/>
          <w:color w:val="211D1E"/>
          <w:sz w:val="32"/>
          <w:szCs w:val="32"/>
        </w:rPr>
      </w:pPr>
      <w:r>
        <w:rPr>
          <w:b/>
          <w:bCs/>
          <w:color w:val="211D1E"/>
          <w:sz w:val="32"/>
          <w:szCs w:val="32"/>
        </w:rPr>
        <w:t>SPRAAKASSISTENTIEFUNCTIE</w:t>
      </w:r>
    </w:p>
    <w:p>
      <w:pPr>
        <w:pStyle w:val="9"/>
        <w:spacing w:after="100" w:afterAutospacing="1" w:line="146" w:lineRule="atLeast"/>
        <w:ind w:right="187"/>
        <w:rPr>
          <w:rFonts w:eastAsiaTheme="minorEastAsia"/>
          <w:color w:val="211D1E"/>
          <w:sz w:val="32"/>
          <w:szCs w:val="32"/>
        </w:rPr>
      </w:pPr>
      <w:r>
        <w:rPr>
          <w:color w:val="211D1E"/>
          <w:sz w:val="32"/>
          <w:szCs w:val="32"/>
        </w:rPr>
        <w:t>Druk tweemaal op de toets MODE (7) om de mobiele spraakassistentiefunctie in te schakelen.</w:t>
      </w:r>
    </w:p>
    <w:p>
      <w:pPr>
        <w:pStyle w:val="9"/>
        <w:rPr>
          <w:rFonts w:eastAsia="Times New Roman"/>
          <w:b/>
          <w:bCs/>
          <w:color w:val="211D1E"/>
          <w:sz w:val="32"/>
          <w:szCs w:val="32"/>
        </w:rPr>
      </w:pPr>
    </w:p>
    <w:p>
      <w:pPr>
        <w:pStyle w:val="9"/>
        <w:rPr>
          <w:rFonts w:eastAsia="Times New Roman"/>
          <w:b/>
          <w:bCs/>
          <w:color w:val="211D1E"/>
          <w:sz w:val="32"/>
          <w:szCs w:val="32"/>
        </w:rPr>
      </w:pPr>
      <w:r>
        <w:rPr>
          <w:b/>
          <w:bCs/>
          <w:color w:val="211D1E"/>
          <w:sz w:val="32"/>
          <w:szCs w:val="32"/>
        </w:rPr>
        <w:t xml:space="preserve">TECHNISCHE EIGENSCHAPPEN </w:t>
      </w:r>
    </w:p>
    <w:p>
      <w:pPr>
        <w:pStyle w:val="9"/>
        <w:rPr>
          <w:rFonts w:eastAsia="Times New Roman"/>
          <w:color w:val="211D1E"/>
          <w:sz w:val="32"/>
          <w:szCs w:val="32"/>
        </w:rPr>
      </w:pPr>
    </w:p>
    <w:p>
      <w:pPr>
        <w:pStyle w:val="11"/>
        <w:tabs>
          <w:tab w:val="left" w:leader="dot" w:pos="5387"/>
        </w:tabs>
        <w:rPr>
          <w:rFonts w:eastAsia="Times New Roman"/>
          <w:color w:val="211D1E"/>
          <w:sz w:val="32"/>
          <w:szCs w:val="32"/>
        </w:rPr>
      </w:pPr>
      <w:r>
        <w:rPr>
          <w:color w:val="211D1E"/>
          <w:sz w:val="32"/>
          <w:szCs w:val="32"/>
        </w:rPr>
        <w:t xml:space="preserve">Oplaadbare batterij: </w:t>
      </w:r>
      <w:r>
        <w:rPr>
          <w:rFonts w:hint="eastAsia"/>
          <w:color w:val="211D1E"/>
          <w:sz w:val="32"/>
          <w:szCs w:val="32"/>
          <w:lang w:val="en-US" w:eastAsia="zh-CN"/>
        </w:rPr>
        <w:t>............................</w:t>
      </w:r>
      <w:r>
        <w:rPr>
          <w:color w:val="211D1E"/>
          <w:sz w:val="32"/>
          <w:szCs w:val="32"/>
        </w:rPr>
        <w:t xml:space="preserve"> </w:t>
      </w:r>
      <w:r>
        <w:rPr>
          <w:rFonts w:hint="eastAsia"/>
          <w:color w:val="211D1E"/>
          <w:sz w:val="32"/>
          <w:szCs w:val="32"/>
          <w:lang w:val="en-US" w:eastAsia="zh-CN"/>
        </w:rPr>
        <w:t xml:space="preserve"> </w:t>
      </w:r>
      <w:r>
        <w:rPr>
          <w:color w:val="211D1E"/>
          <w:sz w:val="32"/>
          <w:szCs w:val="32"/>
        </w:rPr>
        <w:t>Interne lithiumbatterij: 3,7V, 1200mAh</w:t>
      </w:r>
    </w:p>
    <w:p>
      <w:pPr>
        <w:pStyle w:val="9"/>
        <w:tabs>
          <w:tab w:val="left" w:leader="dot" w:pos="5387"/>
        </w:tabs>
        <w:rPr>
          <w:rFonts w:eastAsia="Times New Roman"/>
          <w:color w:val="211D1E"/>
          <w:sz w:val="32"/>
          <w:szCs w:val="32"/>
        </w:rPr>
      </w:pPr>
      <w:r>
        <w:rPr>
          <w:color w:val="211D1E"/>
          <w:sz w:val="32"/>
          <w:szCs w:val="32"/>
        </w:rPr>
        <w:t xml:space="preserve">Aan/uit: </w:t>
      </w:r>
      <w:r>
        <w:rPr>
          <w:rFonts w:hint="eastAsia"/>
          <w:color w:val="211D1E"/>
          <w:sz w:val="32"/>
          <w:szCs w:val="32"/>
          <w:lang w:val="en-US" w:eastAsia="zh-CN"/>
        </w:rPr>
        <w:t>...............................................</w:t>
      </w:r>
      <w:r>
        <w:rPr>
          <w:color w:val="211D1E"/>
          <w:sz w:val="32"/>
          <w:szCs w:val="32"/>
        </w:rPr>
        <w:t xml:space="preserve"> </w:t>
      </w:r>
      <w:r>
        <w:rPr>
          <w:rFonts w:hint="eastAsia"/>
          <w:color w:val="211D1E"/>
          <w:sz w:val="32"/>
          <w:szCs w:val="32"/>
          <w:lang w:val="en-US" w:eastAsia="zh-CN"/>
        </w:rPr>
        <w:t xml:space="preserve"> </w:t>
      </w:r>
      <w:r>
        <w:rPr>
          <w:color w:val="211D1E"/>
          <w:sz w:val="32"/>
          <w:szCs w:val="32"/>
        </w:rPr>
        <w:t xml:space="preserve">5 V 1 A </w:t>
      </w:r>
    </w:p>
    <w:p>
      <w:pPr>
        <w:pStyle w:val="12"/>
        <w:tabs>
          <w:tab w:val="left" w:leader="dot" w:pos="5387"/>
        </w:tabs>
        <w:spacing w:line="146" w:lineRule="atLeast"/>
        <w:rPr>
          <w:color w:val="211D1E"/>
          <w:sz w:val="32"/>
          <w:szCs w:val="32"/>
        </w:rPr>
      </w:pPr>
      <w:r>
        <w:rPr>
          <w:color w:val="211D1E"/>
          <w:sz w:val="32"/>
          <w:szCs w:val="32"/>
        </w:rPr>
        <w:t xml:space="preserve">FM-frequentie: </w:t>
      </w:r>
      <w:r>
        <w:rPr>
          <w:rFonts w:hint="eastAsia"/>
          <w:color w:val="211D1E"/>
          <w:sz w:val="32"/>
          <w:szCs w:val="32"/>
          <w:lang w:val="en-US" w:eastAsia="zh-CN"/>
        </w:rPr>
        <w:t>....................................</w:t>
      </w:r>
      <w:r>
        <w:rPr>
          <w:color w:val="211D1E"/>
          <w:sz w:val="32"/>
          <w:szCs w:val="32"/>
        </w:rPr>
        <w:t xml:space="preserve"> </w:t>
      </w:r>
      <w:r>
        <w:rPr>
          <w:rFonts w:hint="eastAsia"/>
          <w:color w:val="211D1E"/>
          <w:sz w:val="24"/>
          <w:szCs w:val="24"/>
          <w:lang w:val="en-US" w:eastAsia="zh-CN"/>
        </w:rPr>
        <w:t xml:space="preserve"> </w:t>
      </w:r>
      <w:r>
        <w:rPr>
          <w:color w:val="211D1E"/>
          <w:sz w:val="32"/>
          <w:szCs w:val="32"/>
        </w:rPr>
        <w:t>87,5</w:t>
      </w:r>
      <w:r>
        <w:rPr>
          <w:rFonts w:hint="eastAsia" w:ascii="Arial" w:hAnsi="Arial" w:eastAsia="Times New Roman" w:cs="Arial"/>
          <w:color w:val="211D1E"/>
          <w:sz w:val="32"/>
          <w:szCs w:val="32"/>
          <w:lang w:val="en-US" w:eastAsia="zh-CN" w:bidi="ar-SA"/>
        </w:rPr>
        <w:t>~</w:t>
      </w:r>
      <w:r>
        <w:rPr>
          <w:color w:val="211D1E"/>
          <w:sz w:val="32"/>
          <w:szCs w:val="32"/>
        </w:rPr>
        <w:t>108,0MHz</w:t>
      </w:r>
    </w:p>
    <w:p>
      <w:pPr>
        <w:pStyle w:val="9"/>
        <w:rPr>
          <w:rFonts w:hint="default" w:ascii="Arial" w:hAnsi="Arial" w:eastAsia="宋体" w:cs="Arial"/>
          <w:color w:val="211D1E"/>
          <w:sz w:val="32"/>
          <w:szCs w:val="32"/>
          <w:lang w:val="en-US" w:eastAsia="zh-CN" w:bidi="ar-SA"/>
        </w:rPr>
      </w:pPr>
      <w:r>
        <w:rPr>
          <w:rFonts w:ascii="Arial" w:hAnsi="Arial" w:eastAsia="宋体" w:cs="Arial"/>
          <w:color w:val="211D1E"/>
          <w:sz w:val="32"/>
          <w:szCs w:val="32"/>
          <w:lang w:val="nl-NL" w:eastAsia="zh-CN" w:bidi="ar-SA"/>
        </w:rPr>
        <w:t>Bluetooth frequentie</w:t>
      </w:r>
      <w:r>
        <w:rPr>
          <w:rFonts w:hint="eastAsia" w:cs="Arial"/>
          <w:color w:val="211D1E"/>
          <w:sz w:val="32"/>
          <w:szCs w:val="32"/>
          <w:lang w:val="en-US" w:eastAsia="zh-CN" w:bidi="ar-SA"/>
        </w:rPr>
        <w:t xml:space="preserve">: ..........................  </w:t>
      </w:r>
      <w:r>
        <w:rPr>
          <w:rFonts w:hint="eastAsia" w:ascii="Arial" w:hAnsi="Arial" w:eastAsia="Times New Roman" w:cs="Arial"/>
          <w:color w:val="211D1E"/>
          <w:sz w:val="32"/>
          <w:szCs w:val="32"/>
          <w:lang w:val="en-US" w:eastAsia="zh-CN" w:bidi="ar-SA"/>
        </w:rPr>
        <w:t>2402M</w:t>
      </w:r>
      <w:r>
        <w:rPr>
          <w:rFonts w:hint="eastAsia" w:eastAsia="Times New Roman" w:cs="Arial"/>
          <w:color w:val="211D1E"/>
          <w:sz w:val="32"/>
          <w:szCs w:val="32"/>
          <w:lang w:val="en-US" w:eastAsia="zh-CN" w:bidi="ar-SA"/>
        </w:rPr>
        <w:t>H</w:t>
      </w:r>
      <w:r>
        <w:rPr>
          <w:rFonts w:hint="eastAsia" w:ascii="Arial" w:hAnsi="Arial" w:eastAsia="Times New Roman" w:cs="Arial"/>
          <w:color w:val="211D1E"/>
          <w:sz w:val="32"/>
          <w:szCs w:val="32"/>
          <w:lang w:val="en-US" w:eastAsia="zh-CN" w:bidi="ar-SA"/>
        </w:rPr>
        <w:t>z~2480M</w:t>
      </w:r>
      <w:r>
        <w:rPr>
          <w:rFonts w:hint="eastAsia" w:eastAsia="Times New Roman" w:cs="Arial"/>
          <w:color w:val="211D1E"/>
          <w:sz w:val="32"/>
          <w:szCs w:val="32"/>
          <w:lang w:val="en-US" w:eastAsia="zh-CN" w:bidi="ar-SA"/>
        </w:rPr>
        <w:t>H</w:t>
      </w:r>
      <w:r>
        <w:rPr>
          <w:rFonts w:hint="eastAsia" w:ascii="Arial" w:hAnsi="Arial" w:eastAsia="Times New Roman" w:cs="Arial"/>
          <w:color w:val="211D1E"/>
          <w:sz w:val="32"/>
          <w:szCs w:val="32"/>
          <w:lang w:val="en-US" w:eastAsia="zh-CN" w:bidi="ar-SA"/>
        </w:rPr>
        <w:t>z</w:t>
      </w:r>
    </w:p>
    <w:p>
      <w:pPr>
        <w:rPr>
          <w:rFonts w:hint="default" w:ascii="Arial" w:hAnsi="Arial" w:eastAsia="宋体" w:cs="Arial"/>
          <w:sz w:val="32"/>
          <w:szCs w:val="32"/>
          <w:lang w:val="en-US" w:eastAsia="zh-CN"/>
        </w:rPr>
      </w:pPr>
      <w:r>
        <w:rPr>
          <w:rFonts w:ascii="Arial" w:hAnsi="Arial"/>
          <w:sz w:val="32"/>
          <w:szCs w:val="32"/>
        </w:rPr>
        <w:t>Frequentiebereik:</w:t>
      </w:r>
      <w:r>
        <w:rPr>
          <w:rFonts w:hint="eastAsia" w:ascii="Arial" w:hAnsi="Arial"/>
          <w:sz w:val="32"/>
          <w:szCs w:val="32"/>
          <w:lang w:val="en-US" w:eastAsia="zh-CN"/>
        </w:rPr>
        <w:t xml:space="preserve"> ...............................  20Hz</w:t>
      </w:r>
      <w:r>
        <w:rPr>
          <w:rFonts w:hint="eastAsia" w:ascii="Arial" w:hAnsi="Arial" w:eastAsia="Times New Roman" w:cs="Arial"/>
          <w:color w:val="211D1E"/>
          <w:sz w:val="32"/>
          <w:szCs w:val="32"/>
          <w:lang w:val="en-US" w:eastAsia="zh-CN" w:bidi="ar-SA"/>
        </w:rPr>
        <w:t>~</w:t>
      </w:r>
      <w:r>
        <w:rPr>
          <w:rFonts w:hint="eastAsia" w:ascii="Arial" w:hAnsi="Arial"/>
          <w:sz w:val="32"/>
          <w:szCs w:val="32"/>
          <w:lang w:val="en-US" w:eastAsia="zh-CN"/>
        </w:rPr>
        <w:t>20KHz</w:t>
      </w:r>
      <w:bookmarkStart w:id="0" w:name="_GoBack"/>
      <w:bookmarkEnd w:id="0"/>
    </w:p>
    <w:p>
      <w:pPr>
        <w:rPr>
          <w:rFonts w:eastAsiaTheme="minorEastAsia"/>
          <w:color w:val="211D1E"/>
          <w:sz w:val="32"/>
          <w:szCs w:val="32"/>
        </w:rPr>
      </w:pPr>
      <w:r>
        <w:rPr>
          <w:rFonts w:ascii="Arial" w:hAnsi="Arial"/>
          <w:sz w:val="32"/>
          <w:szCs w:val="32"/>
        </w:rPr>
        <w:t>Totaal uitgangsvermogen:</w:t>
      </w:r>
      <w:r>
        <w:rPr>
          <w:rFonts w:hint="eastAsia" w:ascii="Arial" w:hAnsi="Arial"/>
          <w:sz w:val="32"/>
          <w:szCs w:val="32"/>
          <w:lang w:val="en-US" w:eastAsia="zh-CN"/>
        </w:rPr>
        <w:t xml:space="preserve"> ..................  40dBm</w:t>
      </w:r>
    </w:p>
    <w:p>
      <w:pPr>
        <w:pStyle w:val="12"/>
        <w:tabs>
          <w:tab w:val="left" w:leader="dot" w:pos="5387"/>
        </w:tabs>
        <w:spacing w:line="146" w:lineRule="atLeast"/>
        <w:rPr>
          <w:rFonts w:eastAsiaTheme="minorEastAsia"/>
          <w:color w:val="211D1E"/>
          <w:sz w:val="32"/>
          <w:szCs w:val="32"/>
        </w:rPr>
      </w:pPr>
      <w:r>
        <w:rPr>
          <w:color w:val="211D1E"/>
          <w:sz w:val="32"/>
          <w:szCs w:val="32"/>
        </w:rPr>
        <w:t xml:space="preserve">Afmetingen: </w:t>
      </w:r>
      <w:r>
        <w:rPr>
          <w:color w:val="211D1E"/>
          <w:sz w:val="32"/>
          <w:szCs w:val="32"/>
        </w:rPr>
        <w:tab/>
      </w:r>
      <w:r>
        <w:rPr>
          <w:color w:val="211D1E"/>
          <w:sz w:val="32"/>
          <w:szCs w:val="32"/>
        </w:rPr>
        <w:t xml:space="preserve"> </w:t>
      </w:r>
      <w:r>
        <w:rPr>
          <w:rFonts w:hint="eastAsia"/>
          <w:color w:val="211D1E"/>
          <w:sz w:val="22"/>
          <w:szCs w:val="22"/>
          <w:lang w:val="en-US" w:eastAsia="zh-CN"/>
        </w:rPr>
        <w:t xml:space="preserve"> </w:t>
      </w:r>
      <w:r>
        <w:rPr>
          <w:color w:val="211D1E"/>
          <w:sz w:val="32"/>
          <w:szCs w:val="32"/>
        </w:rPr>
        <w:t xml:space="preserve">160 x 70 x 70 mm </w:t>
      </w:r>
    </w:p>
    <w:p>
      <w:pPr>
        <w:pStyle w:val="12"/>
        <w:tabs>
          <w:tab w:val="left" w:leader="dot" w:pos="5387"/>
        </w:tabs>
        <w:spacing w:line="146" w:lineRule="atLeast"/>
        <w:rPr>
          <w:rFonts w:eastAsia="Times New Roman"/>
          <w:color w:val="211D1E"/>
          <w:sz w:val="32"/>
          <w:szCs w:val="32"/>
        </w:rPr>
      </w:pPr>
      <w:r>
        <w:rPr>
          <w:color w:val="211D1E"/>
          <w:sz w:val="32"/>
          <w:szCs w:val="32"/>
        </w:rPr>
        <w:t xml:space="preserve">Gewicht: </w:t>
      </w:r>
      <w:r>
        <w:rPr>
          <w:color w:val="211D1E"/>
          <w:sz w:val="32"/>
          <w:szCs w:val="32"/>
        </w:rPr>
        <w:tab/>
      </w:r>
      <w:r>
        <w:rPr>
          <w:color w:val="211D1E"/>
          <w:sz w:val="32"/>
          <w:szCs w:val="32"/>
        </w:rPr>
        <w:t xml:space="preserve"> </w:t>
      </w:r>
      <w:r>
        <w:rPr>
          <w:rFonts w:hint="eastAsia"/>
          <w:color w:val="211D1E"/>
          <w:sz w:val="32"/>
          <w:szCs w:val="32"/>
          <w:lang w:val="en-US" w:eastAsia="zh-CN"/>
        </w:rPr>
        <w:t xml:space="preserve"> </w:t>
      </w:r>
      <w:r>
        <w:rPr>
          <w:color w:val="211D1E"/>
          <w:sz w:val="32"/>
          <w:szCs w:val="32"/>
        </w:rPr>
        <w:t xml:space="preserve">380 g </w:t>
      </w:r>
    </w:p>
    <w:p>
      <w:pPr>
        <w:pStyle w:val="9"/>
        <w:rPr>
          <w:sz w:val="32"/>
          <w:szCs w:val="32"/>
        </w:rPr>
      </w:pPr>
    </w:p>
    <w:p>
      <w:pPr>
        <w:pStyle w:val="9"/>
        <w:rPr>
          <w:rFonts w:eastAsia="Times New Roman"/>
          <w:b/>
          <w:bCs/>
          <w:color w:val="211D1E"/>
          <w:sz w:val="32"/>
          <w:szCs w:val="32"/>
        </w:rPr>
      </w:pPr>
      <w:r>
        <w:rPr>
          <w:b/>
          <w:bCs/>
          <w:color w:val="211D1E"/>
          <w:sz w:val="32"/>
          <w:szCs w:val="32"/>
        </w:rPr>
        <w:t xml:space="preserve">VEILIGHEID, REINIGING &amp; ONDERHOUD </w:t>
      </w:r>
    </w:p>
    <w:p>
      <w:pPr>
        <w:pStyle w:val="9"/>
        <w:rPr>
          <w:rFonts w:eastAsia="Times New Roman"/>
          <w:b/>
          <w:bCs/>
          <w:color w:val="211D1E"/>
          <w:sz w:val="32"/>
          <w:szCs w:val="32"/>
        </w:rPr>
      </w:pPr>
    </w:p>
    <w:p>
      <w:pPr>
        <w:rPr>
          <w:rFonts w:ascii="Arial" w:hAnsi="Arial" w:eastAsia="Times New Roman" w:cs="Arial"/>
          <w:color w:val="211D1E"/>
          <w:kern w:val="0"/>
          <w:sz w:val="32"/>
          <w:szCs w:val="32"/>
        </w:rPr>
      </w:pPr>
      <w:r>
        <w:rPr>
          <w:rFonts w:ascii="Arial" w:hAnsi="Arial"/>
          <w:color w:val="211D1E"/>
          <w:sz w:val="32"/>
          <w:szCs w:val="32"/>
        </w:rPr>
        <w:t>Belangrijke veiligheidsinformatie</w:t>
      </w:r>
    </w:p>
    <w:p>
      <w:pPr>
        <w:rPr>
          <w:rFonts w:ascii="Arial" w:hAnsi="Arial" w:eastAsia="Times New Roman" w:cs="Arial"/>
          <w:color w:val="211D1E"/>
          <w:kern w:val="0"/>
          <w:sz w:val="32"/>
          <w:szCs w:val="32"/>
        </w:rPr>
      </w:pPr>
      <w:r>
        <w:rPr>
          <w:rFonts w:ascii="Arial" w:hAnsi="Arial"/>
          <w:color w:val="211D1E"/>
          <w:sz w:val="32"/>
          <w:szCs w:val="32"/>
        </w:rPr>
        <w:t>Lees deze veiligheidsinformatie zorgvuldig door om persoonlijk letsel of schade aan het apparaat te voorkomen. Bestudeer de gebruikshandleiding zorgvuldig voordat u het apparaat installeert en inschakelt. De fabrikant kan niet aansprakelijk worden gesteld voor incorrecte installatie of onbeoogd gebruik.</w:t>
      </w:r>
    </w:p>
    <w:p>
      <w:pPr>
        <w:rPr>
          <w:rFonts w:ascii="Arial" w:hAnsi="Arial" w:eastAsia="Times New Roman" w:cs="Arial"/>
          <w:color w:val="211D1E"/>
          <w:kern w:val="0"/>
          <w:sz w:val="32"/>
          <w:szCs w:val="32"/>
        </w:rPr>
      </w:pPr>
    </w:p>
    <w:p>
      <w:pPr>
        <w:rPr>
          <w:rFonts w:ascii="Arial" w:hAnsi="Arial" w:eastAsia="Times New Roman" w:cs="Arial"/>
          <w:color w:val="211D1E"/>
          <w:kern w:val="0"/>
          <w:sz w:val="32"/>
          <w:szCs w:val="32"/>
        </w:rPr>
      </w:pPr>
      <w:r>
        <w:rPr>
          <w:rFonts w:ascii="Arial" w:hAnsi="Arial"/>
          <w:color w:val="211D1E"/>
          <w:sz w:val="32"/>
          <w:szCs w:val="32"/>
        </w:rPr>
        <w:t>Risico op gehoorverlies</w:t>
      </w:r>
    </w:p>
    <w:p>
      <w:pPr>
        <w:rPr>
          <w:rFonts w:ascii="Arial" w:hAnsi="Arial" w:eastAsia="Times New Roman" w:cs="Arial"/>
          <w:color w:val="211D1E"/>
          <w:kern w:val="0"/>
          <w:sz w:val="32"/>
          <w:szCs w:val="32"/>
        </w:rPr>
      </w:pPr>
      <w:r>
        <w:rPr>
          <w:rFonts w:ascii="Arial" w:hAnsi="Arial"/>
          <w:color w:val="211D1E"/>
          <w:sz w:val="32"/>
          <w:szCs w:val="32"/>
        </w:rPr>
        <w:t>Gebruik het apparaat nooit langdurig op een hoog volume, anders kunt u gehoorverlies oplopen.</w:t>
      </w:r>
    </w:p>
    <w:p>
      <w:pPr>
        <w:rPr>
          <w:rFonts w:ascii="Arial" w:hAnsi="Arial" w:eastAsia="Times New Roman" w:cs="Arial"/>
          <w:color w:val="211D1E"/>
          <w:kern w:val="0"/>
          <w:sz w:val="32"/>
          <w:szCs w:val="32"/>
        </w:rPr>
      </w:pPr>
    </w:p>
    <w:p>
      <w:pPr>
        <w:rPr>
          <w:rFonts w:ascii="Arial" w:hAnsi="Arial" w:eastAsia="Times New Roman" w:cs="Arial"/>
          <w:color w:val="211D1E"/>
          <w:kern w:val="0"/>
          <w:sz w:val="32"/>
          <w:szCs w:val="32"/>
        </w:rPr>
      </w:pPr>
      <w:r>
        <w:rPr>
          <w:rFonts w:ascii="Arial" w:hAnsi="Arial"/>
          <w:color w:val="211D1E"/>
          <w:sz w:val="32"/>
          <w:szCs w:val="32"/>
        </w:rPr>
        <w:t>Vocht en water</w:t>
      </w:r>
    </w:p>
    <w:p>
      <w:pPr>
        <w:rPr>
          <w:rFonts w:ascii="Arial" w:hAnsi="Arial" w:eastAsia="Times New Roman" w:cs="Arial"/>
          <w:color w:val="211D1E"/>
          <w:kern w:val="0"/>
          <w:sz w:val="32"/>
          <w:szCs w:val="32"/>
        </w:rPr>
      </w:pPr>
      <w:r>
        <w:rPr>
          <w:rFonts w:ascii="Arial" w:hAnsi="Arial"/>
          <w:color w:val="211D1E"/>
          <w:sz w:val="32"/>
          <w:szCs w:val="32"/>
        </w:rPr>
        <w:t>Gebruik het apparaat nooit op vochtige locaties of in de buurt van een gootsteen, wastafel, badkuip, douche, enz.</w:t>
      </w:r>
    </w:p>
    <w:p>
      <w:pPr>
        <w:rPr>
          <w:rFonts w:ascii="Arial" w:hAnsi="Arial" w:cs="Arial" w:eastAsiaTheme="minorEastAsia"/>
          <w:color w:val="211D1E"/>
          <w:kern w:val="0"/>
          <w:sz w:val="32"/>
          <w:szCs w:val="32"/>
        </w:rPr>
      </w:pPr>
      <w:r>
        <w:rPr>
          <w:rFonts w:ascii="Arial" w:hAnsi="Arial"/>
          <w:color w:val="211D1E"/>
          <w:sz w:val="32"/>
          <w:szCs w:val="32"/>
        </w:rPr>
        <w:t>Raak het apparaat nooit aan met natte handen.</w:t>
      </w:r>
    </w:p>
    <w:p>
      <w:pPr>
        <w:rPr>
          <w:rFonts w:ascii="Arial" w:hAnsi="Arial" w:cs="Arial" w:eastAsiaTheme="minorEastAsia"/>
          <w:color w:val="211D1E"/>
          <w:kern w:val="0"/>
          <w:sz w:val="32"/>
          <w:szCs w:val="32"/>
        </w:rPr>
      </w:pPr>
      <w:r>
        <w:br w:type="page"/>
      </w:r>
    </w:p>
    <w:p>
      <w:pPr>
        <w:rPr>
          <w:rFonts w:ascii="Arial" w:hAnsi="Arial" w:cs="Arial"/>
          <w:sz w:val="32"/>
          <w:szCs w:val="32"/>
        </w:rPr>
      </w:pPr>
      <w:r>
        <w:rPr>
          <w:rFonts w:ascii="Arial" w:hAnsi="Arial"/>
          <w:sz w:val="32"/>
          <w:szCs w:val="32"/>
        </w:rPr>
        <w:t>Technische wijzigingen kunnen zonder voorafgaande kennisgeving worden gewijzigd. Fouten en weglatingen in de handleiding zijn voorbehouden.</w:t>
      </w:r>
    </w:p>
    <w:p>
      <w:pPr>
        <w:rPr>
          <w:rFonts w:ascii="Arial" w:hAnsi="Arial" w:cs="Arial"/>
          <w:sz w:val="32"/>
          <w:szCs w:val="32"/>
        </w:rPr>
      </w:pPr>
    </w:p>
    <w:p>
      <w:pPr>
        <w:spacing w:after="100"/>
        <w:ind w:left="426"/>
        <w:rPr>
          <w:rStyle w:val="20"/>
          <w:rFonts w:ascii="Arial" w:hAnsi="Arial" w:cs="Arial"/>
          <w:b/>
          <w:sz w:val="32"/>
          <w:szCs w:val="32"/>
        </w:rPr>
      </w:pPr>
      <w:r>
        <w:rPr>
          <w:rStyle w:val="20"/>
          <w:rFonts w:ascii="Arial" w:hAnsi="Arial"/>
          <w:sz w:val="32"/>
          <w:szCs w:val="32"/>
        </w:rPr>
        <w:t>ALLE RECHTEN VOORBEHOUDEN, AUTEURSRECHT DENVER ELECTRONICS A/S</w:t>
      </w:r>
    </w:p>
    <w:p>
      <w:pPr>
        <w:spacing w:after="100"/>
        <w:jc w:val="center"/>
        <w:rPr>
          <w:rFonts w:ascii="Arial" w:hAnsi="Arial" w:cs="Arial"/>
          <w:sz w:val="32"/>
          <w:szCs w:val="32"/>
        </w:rPr>
      </w:pPr>
      <w:r>
        <w:rPr>
          <w:rFonts w:ascii="Arial" w:hAnsi="Arial"/>
          <w:sz w:val="32"/>
          <w:szCs w:val="32"/>
        </w:rPr>
        <w:drawing>
          <wp:inline distT="0" distB="0" distL="0" distR="0">
            <wp:extent cx="4216400" cy="3756025"/>
            <wp:effectExtent l="0" t="0" r="0" b="317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9" cstate="print"/>
                    <a:srcRect/>
                    <a:stretch>
                      <a:fillRect/>
                    </a:stretch>
                  </pic:blipFill>
                  <pic:spPr>
                    <a:xfrm>
                      <a:off x="0" y="0"/>
                      <a:ext cx="4216400" cy="3756025"/>
                    </a:xfrm>
                    <a:prstGeom prst="rect">
                      <a:avLst/>
                    </a:prstGeom>
                    <a:noFill/>
                    <a:ln w="9525">
                      <a:noFill/>
                      <a:miter lim="800000"/>
                      <a:headEnd/>
                      <a:tailEnd/>
                    </a:ln>
                  </pic:spPr>
                </pic:pic>
              </a:graphicData>
            </a:graphic>
          </wp:inline>
        </w:drawing>
      </w:r>
    </w:p>
    <w:p>
      <w:pPr>
        <w:rPr>
          <w:rFonts w:ascii="Arial" w:hAnsi="Arial" w:cs="Arial"/>
          <w:sz w:val="32"/>
          <w:szCs w:val="32"/>
        </w:rPr>
      </w:pPr>
      <w:r>
        <w:rPr>
          <w:rFonts w:ascii="Arial" w:hAnsi="Arial"/>
          <w:sz w:val="32"/>
          <w:szCs w:val="32"/>
        </w:rPr>
        <w:t>Elektrische en elektronische apparatuur en de inbegrepen batterijen bevatten materialen, componenten en stoffen die schadelijk kunnen zijn voor uw gezondheid en het milieu, indien de afvalproducten (afgedankte elektrische en elektronische apparatuur en batterijen) niet correct worden verwerkt.</w:t>
      </w:r>
    </w:p>
    <w:p>
      <w:pPr>
        <w:rPr>
          <w:rFonts w:ascii="Arial" w:hAnsi="Arial" w:cs="Arial"/>
          <w:sz w:val="32"/>
          <w:szCs w:val="32"/>
        </w:rPr>
      </w:pPr>
    </w:p>
    <w:p>
      <w:pPr>
        <w:rPr>
          <w:rFonts w:ascii="Arial" w:hAnsi="Arial" w:cs="Arial"/>
          <w:sz w:val="32"/>
          <w:szCs w:val="32"/>
        </w:rPr>
      </w:pPr>
      <w:r>
        <w:rPr>
          <w:rFonts w:ascii="Arial" w:hAnsi="Arial"/>
          <w:sz w:val="32"/>
          <w:szCs w:val="32"/>
        </w:rPr>
        <w:t>Elektrische en elektronische apparatuur en batterijen zijn gemarkeerd met het doorgekruiste afvalbaksymbool, zoals hierboven afgebeeld. Dit symbool is bestemd de gebruiker er op te wijzen dat elektrische en elektronische apparatuur en batterijen niet als normaal huishoudelijk afval afgedankt dienen te worden, maar gescheiden moeten worden ingezameld.</w:t>
      </w:r>
    </w:p>
    <w:p>
      <w:pPr>
        <w:rPr>
          <w:rFonts w:ascii="Arial" w:hAnsi="Arial" w:cs="Arial"/>
          <w:sz w:val="32"/>
          <w:szCs w:val="32"/>
        </w:rPr>
      </w:pPr>
    </w:p>
    <w:p>
      <w:pPr>
        <w:rPr>
          <w:rFonts w:ascii="Arial" w:hAnsi="Arial" w:cs="Arial"/>
          <w:sz w:val="32"/>
          <w:szCs w:val="32"/>
        </w:rPr>
      </w:pPr>
      <w:r>
        <w:rPr>
          <w:rFonts w:ascii="Arial" w:hAnsi="Arial"/>
          <w:sz w:val="32"/>
          <w:szCs w:val="32"/>
        </w:rPr>
        <w:t>Als eindgebruiker is het belangrijk dat u uw verbruikte batterijen inlevert bij een geschikte en speciaal daarvoor bestemde faciliteit. Op deze manier is het gegarandeerd dat de batterijen worden hergebruikt in overeenstemming met de wetgeving en het milieu niet aantasten.</w:t>
      </w:r>
    </w:p>
    <w:p>
      <w:pPr>
        <w:rPr>
          <w:rFonts w:ascii="Arial" w:hAnsi="Arial" w:cs="Arial"/>
          <w:sz w:val="32"/>
          <w:szCs w:val="32"/>
        </w:rPr>
      </w:pPr>
    </w:p>
    <w:p>
      <w:pPr>
        <w:rPr>
          <w:rFonts w:ascii="Arial" w:hAnsi="Arial" w:cs="Arial"/>
          <w:sz w:val="32"/>
          <w:szCs w:val="32"/>
        </w:rPr>
      </w:pPr>
      <w:r>
        <w:rPr>
          <w:rFonts w:ascii="Arial" w:hAnsi="Arial"/>
          <w:sz w:val="32"/>
          <w:szCs w:val="32"/>
        </w:rPr>
        <w:t>Alle plaatsen hebben specifieke inzamelpunten, waar elektrische of elektronische apparatuur en batterijen kosteloos ingeleverd kunnen worden op recyclestations of andere inzamellocaties. In bepaalde gevallen kan het afval ook aan huis worden opgehaald. Vraag om meer informatie bij uw plaatselijke autoriteiten.</w:t>
      </w:r>
    </w:p>
    <w:p>
      <w:pPr>
        <w:rPr>
          <w:rFonts w:ascii="Arial" w:hAnsi="Arial" w:cs="Arial"/>
          <w:sz w:val="32"/>
          <w:szCs w:val="32"/>
        </w:rPr>
      </w:pPr>
    </w:p>
    <w:p>
      <w:pPr>
        <w:widowControl/>
        <w:jc w:val="left"/>
        <w:rPr>
          <w:rStyle w:val="21"/>
          <w:rFonts w:ascii="Arial" w:hAnsi="Arial"/>
          <w:sz w:val="32"/>
          <w:szCs w:val="32"/>
        </w:rPr>
      </w:pPr>
      <w:r>
        <w:rPr>
          <w:rStyle w:val="21"/>
          <w:rFonts w:ascii="Arial" w:hAnsi="Arial"/>
          <w:sz w:val="32"/>
          <w:szCs w:val="32"/>
        </w:rPr>
        <w:t>Hierbij verklaar ik</w:t>
      </w:r>
      <w:r>
        <w:rPr>
          <w:rFonts w:ascii="Arial" w:hAnsi="Arial"/>
          <w:sz w:val="32"/>
          <w:szCs w:val="32"/>
        </w:rPr>
        <w:t xml:space="preserve">, Inter Sales A/S, </w:t>
      </w:r>
      <w:r>
        <w:rPr>
          <w:rStyle w:val="21"/>
          <w:rFonts w:ascii="Arial" w:hAnsi="Arial"/>
          <w:sz w:val="32"/>
          <w:szCs w:val="32"/>
        </w:rPr>
        <w:t>dat het type radioapparatuur BTS-110 conform is met Richtlijn 2014/53/EU. De volledige tekst van de EU-conformiteitsverklaring kan worden geraadpleegd op het volgende internetadres</w:t>
      </w:r>
      <w:r>
        <w:rPr>
          <w:rStyle w:val="21"/>
          <w:rFonts w:ascii="Arial" w:hAnsi="Arial"/>
          <w:color w:val="000000" w:themeColor="text1"/>
          <w:sz w:val="32"/>
          <w:szCs w:val="32"/>
          <w14:textFill>
            <w14:solidFill>
              <w14:schemeClr w14:val="tx1"/>
            </w14:solidFill>
          </w14:textFill>
        </w:rPr>
        <w:t>:</w:t>
      </w:r>
      <w:r>
        <w:rPr>
          <w:rFonts w:ascii="Arial" w:hAnsi="Arial"/>
          <w:color w:val="000000" w:themeColor="text1"/>
          <w:sz w:val="32"/>
          <w:szCs w:val="32"/>
          <w14:textFill>
            <w14:solidFill>
              <w14:schemeClr w14:val="tx1"/>
            </w14:solidFill>
          </w14:textFill>
        </w:rPr>
        <w:t xml:space="preserve"> </w:t>
      </w:r>
      <w:r>
        <w:rPr>
          <w:color w:val="000000" w:themeColor="text1"/>
          <w:sz w:val="32"/>
          <w:szCs w:val="32"/>
          <w:u w:val="single"/>
          <w14:textFill>
            <w14:solidFill>
              <w14:schemeClr w14:val="tx1"/>
            </w14:solidFill>
          </w14:textFill>
        </w:rPr>
        <w:t>www.denver-electronics.com</w:t>
      </w:r>
      <w:r>
        <w:rPr>
          <w:color w:val="000000" w:themeColor="text1"/>
          <w:sz w:val="32"/>
          <w:szCs w:val="32"/>
          <w14:textFill>
            <w14:solidFill>
              <w14:schemeClr w14:val="tx1"/>
            </w14:solidFill>
          </w14:textFill>
        </w:rPr>
        <w:t xml:space="preserve"> </w:t>
      </w:r>
      <w:r>
        <w:rPr>
          <w:rStyle w:val="21"/>
          <w:rFonts w:ascii="Arial" w:hAnsi="Arial"/>
          <w:sz w:val="32"/>
          <w:szCs w:val="32"/>
        </w:rPr>
        <w:t>en klik vervolgens op het zoekicoontje op de bovenste regel van de website</w:t>
      </w:r>
      <w:r>
        <w:rPr>
          <w:sz w:val="32"/>
          <w:szCs w:val="32"/>
        </w:rPr>
        <w:t>.</w:t>
      </w:r>
      <w:r>
        <w:rPr>
          <w:rStyle w:val="21"/>
          <w:rFonts w:ascii="Arial" w:hAnsi="Arial"/>
          <w:sz w:val="32"/>
          <w:szCs w:val="32"/>
        </w:rPr>
        <w:t xml:space="preserve"> Type het modelnummer: BTS-110.</w:t>
      </w:r>
      <w:r>
        <w:rPr>
          <w:color w:val="0563C1"/>
          <w:sz w:val="32"/>
          <w:szCs w:val="32"/>
        </w:rPr>
        <w:t xml:space="preserve"> </w:t>
      </w:r>
      <w:r>
        <w:rPr>
          <w:rStyle w:val="21"/>
          <w:rFonts w:ascii="Arial" w:hAnsi="Arial"/>
          <w:sz w:val="32"/>
          <w:szCs w:val="32"/>
        </w:rPr>
        <w:t>Open nu de productpagina en de rode richtlijn is te vinden onder downloads/overige downloads.</w:t>
      </w:r>
    </w:p>
    <w:p>
      <w:pPr>
        <w:widowControl/>
        <w:jc w:val="left"/>
        <w:rPr>
          <w:rStyle w:val="21"/>
          <w:rFonts w:ascii="Arial" w:hAnsi="Arial"/>
          <w:sz w:val="32"/>
          <w:szCs w:val="32"/>
        </w:rPr>
      </w:pPr>
    </w:p>
    <w:p>
      <w:pPr>
        <w:widowControl/>
        <w:jc w:val="left"/>
        <w:rPr>
          <w:rFonts w:asciiTheme="minorBidi" w:hAnsiTheme="minorBidi" w:eastAsiaTheme="minorEastAsia" w:cstheme="minorBidi"/>
          <w:b/>
          <w:bCs/>
          <w:i/>
          <w:iCs/>
          <w:color w:val="000000"/>
          <w:kern w:val="0"/>
          <w:sz w:val="32"/>
          <w:szCs w:val="32"/>
        </w:rPr>
      </w:pPr>
      <w:r>
        <w:rPr>
          <w:rFonts w:asciiTheme="minorBidi" w:hAnsiTheme="minorBidi"/>
          <w:b/>
          <w:bCs/>
          <w:i/>
          <w:iCs/>
          <w:color w:val="000000"/>
          <w:sz w:val="32"/>
          <w:szCs w:val="32"/>
        </w:rPr>
        <w:t>Waarschuwing! lithiumbatterij binnen</w:t>
      </w:r>
    </w:p>
    <w:p>
      <w:pPr>
        <w:autoSpaceDE w:val="0"/>
        <w:autoSpaceDN w:val="0"/>
        <w:adjustRightInd w:val="0"/>
        <w:spacing w:after="40"/>
        <w:jc w:val="left"/>
        <w:rPr>
          <w:rFonts w:ascii="Arial" w:hAnsi="Arial" w:cs="Arial"/>
          <w:sz w:val="32"/>
          <w:szCs w:val="32"/>
        </w:rPr>
      </w:pPr>
    </w:p>
    <w:p>
      <w:pPr>
        <w:autoSpaceDE w:val="0"/>
        <w:autoSpaceDN w:val="0"/>
        <w:adjustRightInd w:val="0"/>
        <w:spacing w:after="40"/>
        <w:jc w:val="left"/>
        <w:rPr>
          <w:rFonts w:ascii="Arial" w:hAnsi="Arial" w:cs="Arial"/>
          <w:sz w:val="32"/>
          <w:szCs w:val="32"/>
        </w:rPr>
      </w:pPr>
      <w:r>
        <w:rPr>
          <w:rFonts w:ascii="Arial" w:hAnsi="Arial"/>
          <w:sz w:val="32"/>
          <w:szCs w:val="32"/>
        </w:rPr>
        <w:t>DENVER ELECTRONICS A/S</w:t>
      </w:r>
    </w:p>
    <w:p>
      <w:pPr>
        <w:widowControl/>
        <w:autoSpaceDE w:val="0"/>
        <w:autoSpaceDN w:val="0"/>
        <w:adjustRightInd w:val="0"/>
        <w:jc w:val="left"/>
        <w:rPr>
          <w:rFonts w:ascii="Arial" w:hAnsi="Arial" w:cs="Arial"/>
          <w:sz w:val="32"/>
          <w:szCs w:val="32"/>
        </w:rPr>
      </w:pPr>
      <w:r>
        <w:rPr>
          <w:rFonts w:ascii="Arial" w:hAnsi="Arial"/>
          <w:sz w:val="32"/>
          <w:szCs w:val="32"/>
        </w:rPr>
        <w:t>Omega 5A, Soeften</w:t>
      </w:r>
    </w:p>
    <w:p>
      <w:pPr>
        <w:widowControl/>
        <w:autoSpaceDE w:val="0"/>
        <w:autoSpaceDN w:val="0"/>
        <w:adjustRightInd w:val="0"/>
        <w:jc w:val="left"/>
        <w:rPr>
          <w:rFonts w:ascii="Arial" w:hAnsi="Arial" w:cs="Arial"/>
          <w:sz w:val="32"/>
          <w:szCs w:val="32"/>
        </w:rPr>
      </w:pPr>
      <w:r>
        <w:rPr>
          <w:rFonts w:ascii="Arial" w:hAnsi="Arial"/>
          <w:sz w:val="32"/>
          <w:szCs w:val="32"/>
        </w:rPr>
        <w:t>DK-8382 Hinnerup</w:t>
      </w:r>
    </w:p>
    <w:p>
      <w:pPr>
        <w:widowControl/>
        <w:autoSpaceDE w:val="0"/>
        <w:autoSpaceDN w:val="0"/>
        <w:adjustRightInd w:val="0"/>
        <w:jc w:val="left"/>
        <w:rPr>
          <w:rFonts w:ascii="Arial" w:hAnsi="Arial" w:cs="Arial"/>
          <w:sz w:val="32"/>
          <w:szCs w:val="32"/>
        </w:rPr>
      </w:pPr>
      <w:r>
        <w:rPr>
          <w:rFonts w:ascii="Arial" w:hAnsi="Arial"/>
          <w:sz w:val="32"/>
          <w:szCs w:val="32"/>
        </w:rPr>
        <w:t>Denemarken</w:t>
      </w:r>
    </w:p>
    <w:p>
      <w:pPr>
        <w:autoSpaceDE w:val="0"/>
        <w:autoSpaceDN w:val="0"/>
        <w:adjustRightInd w:val="0"/>
        <w:jc w:val="left"/>
        <w:rPr>
          <w:rFonts w:ascii="Arial" w:hAnsi="Arial" w:cs="Arial"/>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HYPERLINK "http://www.facebook.com/denverelectronics" </w:instrText>
      </w:r>
      <w:r>
        <w:rPr>
          <w:color w:val="000000" w:themeColor="text1"/>
          <w:sz w:val="32"/>
          <w:szCs w:val="32"/>
          <w14:textFill>
            <w14:solidFill>
              <w14:schemeClr w14:val="tx1"/>
            </w14:solidFill>
          </w14:textFill>
        </w:rPr>
        <w:fldChar w:fldCharType="separate"/>
      </w:r>
      <w:r>
        <w:rPr>
          <w:rStyle w:val="8"/>
          <w:rFonts w:ascii="Arial" w:hAnsi="Arial"/>
          <w:color w:val="000000" w:themeColor="text1"/>
          <w:sz w:val="32"/>
          <w:szCs w:val="32"/>
          <w14:textFill>
            <w14:solidFill>
              <w14:schemeClr w14:val="tx1"/>
            </w14:solidFill>
          </w14:textFill>
        </w:rPr>
        <w:t>www.facebook.com/denverelectronics</w:t>
      </w:r>
      <w:r>
        <w:rPr>
          <w:rStyle w:val="8"/>
          <w:rFonts w:ascii="Arial" w:hAnsi="Arial"/>
          <w:color w:val="000000" w:themeColor="text1"/>
          <w:sz w:val="32"/>
          <w:szCs w:val="32"/>
          <w14:textFill>
            <w14:solidFill>
              <w14:schemeClr w14:val="tx1"/>
            </w14:solidFill>
          </w14:textFill>
        </w:rPr>
        <w:fldChar w:fldCharType="end"/>
      </w:r>
    </w:p>
    <w:p>
      <w:pPr>
        <w:rPr>
          <w:rFonts w:ascii="Arial" w:hAnsi="Arial" w:cs="Arial" w:eastAsiaTheme="minorEastAsia"/>
          <w:color w:val="211D1E"/>
          <w:kern w:val="0"/>
          <w:sz w:val="32"/>
          <w:szCs w:val="32"/>
        </w:rPr>
      </w:pPr>
    </w:p>
    <w:sectPr>
      <w:footerReference r:id="rId4" w:type="default"/>
      <w:pgSz w:w="11900" w:h="16840"/>
      <w:pgMar w:top="1508" w:right="249" w:bottom="1140" w:left="440" w:header="720" w:footer="720" w:gutter="0"/>
      <w:pgNumType w:fmt="decimal" w:start="1"/>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ArialMT">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sz w:val="28"/>
                              <w:szCs w:val="28"/>
                              <w:lang w:eastAsia="zh-CN"/>
                            </w:rPr>
                          </w:pPr>
                          <w:r>
                            <w:rPr>
                              <w:rFonts w:hint="eastAsia"/>
                              <w:sz w:val="28"/>
                              <w:szCs w:val="28"/>
                              <w:lang w:val="en-US" w:eastAsia="zh-CN"/>
                            </w:rPr>
                            <w:t>DUT-</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宋体"/>
                        <w:sz w:val="28"/>
                        <w:szCs w:val="28"/>
                        <w:lang w:eastAsia="zh-CN"/>
                      </w:rPr>
                    </w:pPr>
                    <w:r>
                      <w:rPr>
                        <w:rFonts w:hint="eastAsia"/>
                        <w:sz w:val="28"/>
                        <w:szCs w:val="28"/>
                        <w:lang w:val="en-US" w:eastAsia="zh-CN"/>
                      </w:rPr>
                      <w:t>DUT-</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432DB"/>
    <w:multiLevelType w:val="multilevel"/>
    <w:tmpl w:val="273432DB"/>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BFB7C46"/>
    <w:multiLevelType w:val="multilevel"/>
    <w:tmpl w:val="2BFB7C4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42111F0"/>
    <w:multiLevelType w:val="multilevel"/>
    <w:tmpl w:val="342111F0"/>
    <w:lvl w:ilvl="0" w:tentative="0">
      <w:start w:val="1"/>
      <w:numFmt w:val="bullet"/>
      <w:lvlText w:val="-"/>
      <w:lvlJc w:val="left"/>
      <w:pPr>
        <w:ind w:left="562" w:hanging="420"/>
      </w:pPr>
      <w:rPr>
        <w:rFonts w:hint="default" w:ascii="Arial" w:hAnsi="Arial"/>
      </w:rPr>
    </w:lvl>
    <w:lvl w:ilvl="1" w:tentative="0">
      <w:start w:val="1"/>
      <w:numFmt w:val="bullet"/>
      <w:lvlText w:val=""/>
      <w:lvlJc w:val="left"/>
      <w:pPr>
        <w:ind w:left="982" w:hanging="420"/>
      </w:pPr>
      <w:rPr>
        <w:rFonts w:hint="default" w:ascii="Wingdings" w:hAnsi="Wingdings"/>
      </w:rPr>
    </w:lvl>
    <w:lvl w:ilvl="2" w:tentative="0">
      <w:start w:val="1"/>
      <w:numFmt w:val="bullet"/>
      <w:lvlText w:val=""/>
      <w:lvlJc w:val="left"/>
      <w:pPr>
        <w:ind w:left="1402" w:hanging="420"/>
      </w:pPr>
      <w:rPr>
        <w:rFonts w:hint="default" w:ascii="Wingdings" w:hAnsi="Wingdings"/>
      </w:rPr>
    </w:lvl>
    <w:lvl w:ilvl="3" w:tentative="0">
      <w:start w:val="1"/>
      <w:numFmt w:val="bullet"/>
      <w:lvlText w:val=""/>
      <w:lvlJc w:val="left"/>
      <w:pPr>
        <w:ind w:left="1822" w:hanging="420"/>
      </w:pPr>
      <w:rPr>
        <w:rFonts w:hint="default" w:ascii="Wingdings" w:hAnsi="Wingdings"/>
      </w:rPr>
    </w:lvl>
    <w:lvl w:ilvl="4" w:tentative="0">
      <w:start w:val="1"/>
      <w:numFmt w:val="bullet"/>
      <w:lvlText w:val=""/>
      <w:lvlJc w:val="left"/>
      <w:pPr>
        <w:ind w:left="2242" w:hanging="420"/>
      </w:pPr>
      <w:rPr>
        <w:rFonts w:hint="default" w:ascii="Wingdings" w:hAnsi="Wingdings"/>
      </w:rPr>
    </w:lvl>
    <w:lvl w:ilvl="5" w:tentative="0">
      <w:start w:val="1"/>
      <w:numFmt w:val="bullet"/>
      <w:lvlText w:val=""/>
      <w:lvlJc w:val="left"/>
      <w:pPr>
        <w:ind w:left="2662" w:hanging="420"/>
      </w:pPr>
      <w:rPr>
        <w:rFonts w:hint="default" w:ascii="Wingdings" w:hAnsi="Wingdings"/>
      </w:rPr>
    </w:lvl>
    <w:lvl w:ilvl="6" w:tentative="0">
      <w:start w:val="1"/>
      <w:numFmt w:val="bullet"/>
      <w:lvlText w:val=""/>
      <w:lvlJc w:val="left"/>
      <w:pPr>
        <w:ind w:left="3082" w:hanging="420"/>
      </w:pPr>
      <w:rPr>
        <w:rFonts w:hint="default" w:ascii="Wingdings" w:hAnsi="Wingdings"/>
      </w:rPr>
    </w:lvl>
    <w:lvl w:ilvl="7" w:tentative="0">
      <w:start w:val="1"/>
      <w:numFmt w:val="bullet"/>
      <w:lvlText w:val=""/>
      <w:lvlJc w:val="left"/>
      <w:pPr>
        <w:ind w:left="3502" w:hanging="420"/>
      </w:pPr>
      <w:rPr>
        <w:rFonts w:hint="default" w:ascii="Wingdings" w:hAnsi="Wingdings"/>
      </w:rPr>
    </w:lvl>
    <w:lvl w:ilvl="8" w:tentative="0">
      <w:start w:val="1"/>
      <w:numFmt w:val="bullet"/>
      <w:lvlText w:val=""/>
      <w:lvlJc w:val="left"/>
      <w:pPr>
        <w:ind w:left="3922" w:hanging="420"/>
      </w:pPr>
      <w:rPr>
        <w:rFonts w:hint="default" w:ascii="Wingdings" w:hAnsi="Wingdings"/>
      </w:rPr>
    </w:lvl>
  </w:abstractNum>
  <w:abstractNum w:abstractNumId="3">
    <w:nsid w:val="41E54214"/>
    <w:multiLevelType w:val="multilevel"/>
    <w:tmpl w:val="41E5421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7E02B79"/>
    <w:multiLevelType w:val="multilevel"/>
    <w:tmpl w:val="47E02B79"/>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23B6AFE"/>
    <w:multiLevelType w:val="multilevel"/>
    <w:tmpl w:val="523B6AFE"/>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9AD011F"/>
    <w:multiLevelType w:val="multilevel"/>
    <w:tmpl w:val="59AD011F"/>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23A264C"/>
    <w:multiLevelType w:val="multilevel"/>
    <w:tmpl w:val="623A264C"/>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62A0B39"/>
    <w:multiLevelType w:val="multilevel"/>
    <w:tmpl w:val="762A0B3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1"/>
  </w:num>
  <w:num w:numId="4">
    <w:abstractNumId w:val="7"/>
  </w:num>
  <w:num w:numId="5">
    <w:abstractNumId w:val="4"/>
  </w:num>
  <w:num w:numId="6">
    <w:abstractNumId w:val="0"/>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720"/>
  <w:hyphenationZone w:val="425"/>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5AD"/>
    <w:rsid w:val="00026463"/>
    <w:rsid w:val="00047A56"/>
    <w:rsid w:val="00066A91"/>
    <w:rsid w:val="00093B82"/>
    <w:rsid w:val="000A2D47"/>
    <w:rsid w:val="000C54DB"/>
    <w:rsid w:val="00106E17"/>
    <w:rsid w:val="001234B0"/>
    <w:rsid w:val="00151A0C"/>
    <w:rsid w:val="00173066"/>
    <w:rsid w:val="001D05EF"/>
    <w:rsid w:val="001D4D54"/>
    <w:rsid w:val="001F77ED"/>
    <w:rsid w:val="0021679F"/>
    <w:rsid w:val="002172F4"/>
    <w:rsid w:val="002814C9"/>
    <w:rsid w:val="002A03CB"/>
    <w:rsid w:val="002A120D"/>
    <w:rsid w:val="002C1389"/>
    <w:rsid w:val="002C6069"/>
    <w:rsid w:val="002C6EF2"/>
    <w:rsid w:val="00310991"/>
    <w:rsid w:val="00317F28"/>
    <w:rsid w:val="00352A46"/>
    <w:rsid w:val="00370D07"/>
    <w:rsid w:val="0037291F"/>
    <w:rsid w:val="003D3EEA"/>
    <w:rsid w:val="003E5E92"/>
    <w:rsid w:val="00407D60"/>
    <w:rsid w:val="00414790"/>
    <w:rsid w:val="0042739E"/>
    <w:rsid w:val="0048312E"/>
    <w:rsid w:val="00496AB7"/>
    <w:rsid w:val="004A35D3"/>
    <w:rsid w:val="004C5D8D"/>
    <w:rsid w:val="004D75AD"/>
    <w:rsid w:val="004E5164"/>
    <w:rsid w:val="004E598D"/>
    <w:rsid w:val="00557745"/>
    <w:rsid w:val="00567846"/>
    <w:rsid w:val="00577813"/>
    <w:rsid w:val="005D7843"/>
    <w:rsid w:val="005F1E2D"/>
    <w:rsid w:val="00600E14"/>
    <w:rsid w:val="006318C3"/>
    <w:rsid w:val="0064572E"/>
    <w:rsid w:val="006A1BE8"/>
    <w:rsid w:val="006A2077"/>
    <w:rsid w:val="006E371F"/>
    <w:rsid w:val="0071022F"/>
    <w:rsid w:val="0076359A"/>
    <w:rsid w:val="007717F7"/>
    <w:rsid w:val="007752F8"/>
    <w:rsid w:val="007E70B7"/>
    <w:rsid w:val="00800A27"/>
    <w:rsid w:val="008A6584"/>
    <w:rsid w:val="008C12DB"/>
    <w:rsid w:val="008F3344"/>
    <w:rsid w:val="00912128"/>
    <w:rsid w:val="009770B9"/>
    <w:rsid w:val="009C3A78"/>
    <w:rsid w:val="009D1CF8"/>
    <w:rsid w:val="00A33A9A"/>
    <w:rsid w:val="00A33BDF"/>
    <w:rsid w:val="00A439C4"/>
    <w:rsid w:val="00A7223E"/>
    <w:rsid w:val="00A82288"/>
    <w:rsid w:val="00AB363A"/>
    <w:rsid w:val="00AD5AC3"/>
    <w:rsid w:val="00B33F22"/>
    <w:rsid w:val="00B535A5"/>
    <w:rsid w:val="00B5701F"/>
    <w:rsid w:val="00B95FF9"/>
    <w:rsid w:val="00C23BAD"/>
    <w:rsid w:val="00C32348"/>
    <w:rsid w:val="00C35446"/>
    <w:rsid w:val="00C47AB2"/>
    <w:rsid w:val="00C515DF"/>
    <w:rsid w:val="00C5449D"/>
    <w:rsid w:val="00C71853"/>
    <w:rsid w:val="00C8080D"/>
    <w:rsid w:val="00CA5D33"/>
    <w:rsid w:val="00CA60F5"/>
    <w:rsid w:val="00CC7674"/>
    <w:rsid w:val="00CD6431"/>
    <w:rsid w:val="00D0578C"/>
    <w:rsid w:val="00D271F6"/>
    <w:rsid w:val="00DB303E"/>
    <w:rsid w:val="00DC4F3A"/>
    <w:rsid w:val="00DF260D"/>
    <w:rsid w:val="00E01E52"/>
    <w:rsid w:val="00E05744"/>
    <w:rsid w:val="00E16E88"/>
    <w:rsid w:val="00E22394"/>
    <w:rsid w:val="00E2795C"/>
    <w:rsid w:val="00E5565D"/>
    <w:rsid w:val="00E6158C"/>
    <w:rsid w:val="00E94032"/>
    <w:rsid w:val="00E96009"/>
    <w:rsid w:val="00E96F93"/>
    <w:rsid w:val="00F1100E"/>
    <w:rsid w:val="00F33D50"/>
    <w:rsid w:val="00F62E1E"/>
    <w:rsid w:val="00F6749B"/>
    <w:rsid w:val="00FA17A3"/>
    <w:rsid w:val="00FE4508"/>
    <w:rsid w:val="159054C0"/>
    <w:rsid w:val="1B441033"/>
    <w:rsid w:val="201C052E"/>
    <w:rsid w:val="22535C12"/>
    <w:rsid w:val="23057848"/>
    <w:rsid w:val="2417474A"/>
    <w:rsid w:val="33C92462"/>
    <w:rsid w:val="45720689"/>
    <w:rsid w:val="4D804F0C"/>
    <w:rsid w:val="4E7D3287"/>
    <w:rsid w:val="5EED1EA9"/>
    <w:rsid w:val="624D437D"/>
    <w:rsid w:val="714F1A0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nhideWhenUsed="0" w:uiPriority="99" w:semiHidden="0" w:name="macro"/>
    <w:lsdException w:uiPriority="99" w:name="toa heading"/>
    <w:lsdException w:uiPriority="99" w:name="List"/>
    <w:lsdException w:unhideWhenUsed="0" w:uiPriority="99" w:semiHidden="0" w:name="List Bullet"/>
    <w:lsdException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nhideWhenUsed="0" w:uiPriority="99" w:semiHidden="0" w:name="List Continue 5"/>
    <w:lsdException w:unhideWhenUsed="0" w:uiPriority="99"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nl-NL"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7"/>
    <w:semiHidden/>
    <w:unhideWhenUsed/>
    <w:qFormat/>
    <w:uiPriority w:val="99"/>
    <w:rPr>
      <w:sz w:val="18"/>
      <w:szCs w:val="18"/>
    </w:rPr>
  </w:style>
  <w:style w:type="paragraph" w:styleId="3">
    <w:name w:val="footer"/>
    <w:basedOn w:val="1"/>
    <w:link w:val="18"/>
    <w:unhideWhenUsed/>
    <w:qFormat/>
    <w:uiPriority w:val="99"/>
    <w:pPr>
      <w:tabs>
        <w:tab w:val="center" w:pos="4153"/>
        <w:tab w:val="right" w:pos="8306"/>
      </w:tabs>
      <w:snapToGrid w:val="0"/>
      <w:jc w:val="left"/>
    </w:pPr>
    <w:rPr>
      <w:sz w:val="18"/>
      <w:szCs w:val="18"/>
    </w:rPr>
  </w:style>
  <w:style w:type="paragraph" w:styleId="4">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unhideWhenUsed/>
    <w:qFormat/>
    <w:uiPriority w:val="99"/>
    <w:rPr>
      <w:rFonts w:hint="default" w:ascii="Times New Roman" w:hAnsi="Times New Roman" w:cs="Times New Roman"/>
      <w:color w:val="0000FF"/>
      <w:u w:val="single"/>
    </w:rPr>
  </w:style>
  <w:style w:type="paragraph" w:customStyle="1" w:styleId="9">
    <w:name w:val="Default"/>
    <w:qFormat/>
    <w:uiPriority w:val="0"/>
    <w:pPr>
      <w:widowControl w:val="0"/>
      <w:autoSpaceDE w:val="0"/>
      <w:autoSpaceDN w:val="0"/>
      <w:adjustRightInd w:val="0"/>
    </w:pPr>
    <w:rPr>
      <w:rFonts w:ascii="Arial" w:hAnsi="Arial" w:eastAsia="宋体" w:cs="Arial"/>
      <w:color w:val="000000"/>
      <w:sz w:val="24"/>
      <w:szCs w:val="24"/>
      <w:lang w:val="nl-NL" w:eastAsia="zh-CN" w:bidi="ar-SA"/>
    </w:rPr>
  </w:style>
  <w:style w:type="paragraph" w:customStyle="1" w:styleId="10">
    <w:name w:val="CM6"/>
    <w:basedOn w:val="9"/>
    <w:next w:val="9"/>
    <w:qFormat/>
    <w:uiPriority w:val="99"/>
    <w:pPr>
      <w:spacing w:after="798"/>
    </w:pPr>
    <w:rPr>
      <w:color w:val="auto"/>
    </w:rPr>
  </w:style>
  <w:style w:type="paragraph" w:customStyle="1" w:styleId="11">
    <w:name w:val="CM2"/>
    <w:basedOn w:val="9"/>
    <w:next w:val="9"/>
    <w:qFormat/>
    <w:uiPriority w:val="99"/>
    <w:pPr>
      <w:spacing w:line="146" w:lineRule="atLeast"/>
    </w:pPr>
    <w:rPr>
      <w:color w:val="auto"/>
    </w:rPr>
  </w:style>
  <w:style w:type="paragraph" w:customStyle="1" w:styleId="12">
    <w:name w:val="CM7"/>
    <w:basedOn w:val="9"/>
    <w:next w:val="9"/>
    <w:qFormat/>
    <w:uiPriority w:val="99"/>
    <w:pPr>
      <w:spacing w:after="75"/>
    </w:pPr>
    <w:rPr>
      <w:color w:val="auto"/>
    </w:rPr>
  </w:style>
  <w:style w:type="paragraph" w:customStyle="1" w:styleId="13">
    <w:name w:val="CM3"/>
    <w:basedOn w:val="9"/>
    <w:next w:val="9"/>
    <w:qFormat/>
    <w:uiPriority w:val="99"/>
    <w:pPr>
      <w:spacing w:line="146" w:lineRule="atLeast"/>
    </w:pPr>
    <w:rPr>
      <w:color w:val="auto"/>
    </w:rPr>
  </w:style>
  <w:style w:type="paragraph" w:customStyle="1" w:styleId="14">
    <w:name w:val="CM4"/>
    <w:basedOn w:val="9"/>
    <w:next w:val="9"/>
    <w:qFormat/>
    <w:uiPriority w:val="99"/>
    <w:rPr>
      <w:color w:val="auto"/>
    </w:rPr>
  </w:style>
  <w:style w:type="paragraph" w:customStyle="1" w:styleId="15">
    <w:name w:val="CM5"/>
    <w:basedOn w:val="9"/>
    <w:next w:val="9"/>
    <w:qFormat/>
    <w:uiPriority w:val="99"/>
    <w:pPr>
      <w:spacing w:line="146" w:lineRule="atLeast"/>
    </w:pPr>
    <w:rPr>
      <w:color w:val="auto"/>
    </w:rPr>
  </w:style>
  <w:style w:type="character" w:customStyle="1" w:styleId="16">
    <w:name w:val="Sidehoved Tegn"/>
    <w:basedOn w:val="7"/>
    <w:link w:val="4"/>
    <w:qFormat/>
    <w:locked/>
    <w:uiPriority w:val="99"/>
    <w:rPr>
      <w:rFonts w:cs="Times New Roman"/>
      <w:sz w:val="18"/>
      <w:szCs w:val="18"/>
    </w:rPr>
  </w:style>
  <w:style w:type="character" w:customStyle="1" w:styleId="17">
    <w:name w:val="Markeringsbobletekst Tegn"/>
    <w:basedOn w:val="7"/>
    <w:link w:val="2"/>
    <w:semiHidden/>
    <w:qFormat/>
    <w:locked/>
    <w:uiPriority w:val="99"/>
    <w:rPr>
      <w:rFonts w:cs="Times New Roman"/>
      <w:sz w:val="18"/>
      <w:szCs w:val="18"/>
    </w:rPr>
  </w:style>
  <w:style w:type="character" w:customStyle="1" w:styleId="18">
    <w:name w:val="Sidefod Tegn"/>
    <w:basedOn w:val="7"/>
    <w:link w:val="3"/>
    <w:qFormat/>
    <w:locked/>
    <w:uiPriority w:val="99"/>
    <w:rPr>
      <w:rFonts w:cs="Times New Roman"/>
      <w:sz w:val="18"/>
      <w:szCs w:val="18"/>
    </w:rPr>
  </w:style>
  <w:style w:type="character" w:customStyle="1" w:styleId="19">
    <w:name w:val="apple-converted-space"/>
    <w:basedOn w:val="7"/>
    <w:qFormat/>
    <w:uiPriority w:val="0"/>
    <w:rPr>
      <w:rFonts w:cs="Times New Roman"/>
    </w:rPr>
  </w:style>
  <w:style w:type="character" w:customStyle="1" w:styleId="20">
    <w:name w:val="brodtekst"/>
    <w:qFormat/>
    <w:uiPriority w:val="0"/>
    <w:rPr>
      <w:rFonts w:hint="default" w:ascii="Times New Roman" w:hAnsi="Times New Roman" w:cs="Times New Roman"/>
    </w:rPr>
  </w:style>
  <w:style w:type="character" w:customStyle="1" w:styleId="21">
    <w:name w:val="fontstyle01"/>
    <w:basedOn w:val="7"/>
    <w:qFormat/>
    <w:uiPriority w:val="0"/>
    <w:rPr>
      <w:rFonts w:hint="default" w:ascii="ArialMT" w:hAnsi="ArialMT"/>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Pages>
  <Words>1199</Words>
  <Characters>7218</Characters>
  <Lines>60</Lines>
  <Paragraphs>16</Paragraphs>
  <TotalTime>0</TotalTime>
  <ScaleCrop>false</ScaleCrop>
  <LinksUpToDate>false</LinksUpToDate>
  <CharactersWithSpaces>8376</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2019-09-25T08:58:00Z</dcterms:created>
  <dc:creator>Stephan Huck</dc:creator>
  <cp:lastModifiedBy>julie</cp:lastModifiedBy>
  <dcterms:modified xsi:type="dcterms:W3CDTF">2019-12-12T11:47:15Z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